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8B5" w:rsidRPr="007F203E" w:rsidRDefault="00D853CB" w:rsidP="001A224F">
      <w:pPr>
        <w:ind w:left="450"/>
        <w:jc w:val="both"/>
        <w:outlineLvl w:val="0"/>
        <w:rPr>
          <w:rFonts w:eastAsia="Times New Roman"/>
          <w:color w:val="auto"/>
          <w:sz w:val="28"/>
          <w:szCs w:val="28"/>
        </w:rPr>
      </w:pPr>
      <w:r w:rsidRPr="007F203E">
        <w:rPr>
          <w:rFonts w:eastAsia="Times New Roman"/>
          <w:b/>
          <w:bCs/>
          <w:color w:val="auto"/>
          <w:kern w:val="36"/>
          <w:sz w:val="28"/>
          <w:szCs w:val="28"/>
          <w:lang w:val="kk-KZ"/>
        </w:rPr>
        <w:t xml:space="preserve">№ </w:t>
      </w:r>
      <w:r w:rsidR="001A224F">
        <w:rPr>
          <w:rFonts w:eastAsia="Times New Roman"/>
          <w:b/>
          <w:bCs/>
          <w:color w:val="auto"/>
          <w:kern w:val="36"/>
          <w:sz w:val="28"/>
          <w:szCs w:val="28"/>
          <w:lang w:val="kk-KZ"/>
        </w:rPr>
        <w:t>2</w:t>
      </w:r>
      <w:r w:rsidRPr="007F203E">
        <w:rPr>
          <w:rFonts w:eastAsia="Times New Roman"/>
          <w:b/>
          <w:bCs/>
          <w:color w:val="auto"/>
          <w:kern w:val="36"/>
          <w:sz w:val="28"/>
          <w:szCs w:val="28"/>
          <w:lang w:val="kk-KZ"/>
        </w:rPr>
        <w:t xml:space="preserve"> дәріс. </w:t>
      </w:r>
      <w:r w:rsidR="001A224F">
        <w:rPr>
          <w:rFonts w:eastAsia="Times New Roman"/>
          <w:b/>
          <w:bCs/>
          <w:color w:val="auto"/>
          <w:kern w:val="36"/>
          <w:sz w:val="28"/>
          <w:szCs w:val="28"/>
          <w:lang w:val="kk-KZ"/>
        </w:rPr>
        <w:t>Механикалық қасиеті мен құрылымы</w:t>
      </w:r>
    </w:p>
    <w:p w:rsidR="00443945" w:rsidRPr="007F203E" w:rsidRDefault="005B5484" w:rsidP="00473C4F">
      <w:pPr>
        <w:pStyle w:val="1"/>
        <w:spacing w:before="0" w:beforeAutospacing="0" w:after="0" w:afterAutospacing="0"/>
        <w:jc w:val="both"/>
        <w:rPr>
          <w:sz w:val="28"/>
          <w:szCs w:val="28"/>
        </w:rPr>
      </w:pPr>
      <w:r w:rsidRPr="007F203E">
        <w:rPr>
          <w:sz w:val="28"/>
          <w:szCs w:val="28"/>
        </w:rPr>
        <w:br/>
      </w:r>
      <w:r w:rsidR="00443945" w:rsidRPr="007F203E">
        <w:rPr>
          <w:sz w:val="28"/>
          <w:szCs w:val="28"/>
        </w:rPr>
        <w:t>Топырақтың механикалық құрамы</w:t>
      </w:r>
    </w:p>
    <w:p w:rsidR="00443945" w:rsidRPr="007F203E" w:rsidRDefault="00443945" w:rsidP="00473C4F">
      <w:pPr>
        <w:pStyle w:val="a4"/>
        <w:spacing w:before="0" w:beforeAutospacing="0" w:after="0" w:afterAutospacing="0"/>
        <w:jc w:val="both"/>
        <w:rPr>
          <w:sz w:val="28"/>
          <w:szCs w:val="28"/>
        </w:rPr>
      </w:pPr>
      <w:r w:rsidRPr="007F203E">
        <w:rPr>
          <w:sz w:val="28"/>
          <w:szCs w:val="28"/>
        </w:rPr>
        <w:t>Топырақтың түрлі қаиеттері оның байлығы мен құнарлылығы, көбіне оның бөлшектерінің құрамы мен ірілі</w:t>
      </w:r>
      <w:proofErr w:type="gramStart"/>
      <w:r w:rsidRPr="007F203E">
        <w:rPr>
          <w:sz w:val="28"/>
          <w:szCs w:val="28"/>
        </w:rPr>
        <w:t>л</w:t>
      </w:r>
      <w:proofErr w:type="gramEnd"/>
      <w:r w:rsidRPr="007F203E">
        <w:rPr>
          <w:sz w:val="28"/>
          <w:szCs w:val="28"/>
        </w:rPr>
        <w:t>ігіне тығыз байланысты болады. Сондықтан да топырақ қандай бөлшектерден құралғандығын білудің маңызы өте зор. Топырақтың механикалық құрамына талдау жасағанда оның түрлі бөлшектерін і</w:t>
      </w:r>
      <w:proofErr w:type="gramStart"/>
      <w:r w:rsidRPr="007F203E">
        <w:rPr>
          <w:sz w:val="28"/>
          <w:szCs w:val="28"/>
        </w:rPr>
        <w:t>р</w:t>
      </w:r>
      <w:proofErr w:type="gramEnd"/>
      <w:r w:rsidRPr="007F203E">
        <w:rPr>
          <w:sz w:val="28"/>
          <w:szCs w:val="28"/>
        </w:rPr>
        <w:t xml:space="preserve">ілігіне қарай былай ажыратуға болады. Көлденеңі 0,01 миллиметрден 3 миллиметрге дейінгі бөлшектерді “физикалық” құм, ал 0,001 әртүрлі топырақтар олардың пайда болған жеріндегі тау жыныстарының құрамына, түрлі климат жағдайларына, жан – жануарлар әсері және тағы да </w:t>
      </w:r>
      <w:proofErr w:type="gramStart"/>
      <w:r w:rsidRPr="007F203E">
        <w:rPr>
          <w:sz w:val="28"/>
          <w:szCs w:val="28"/>
        </w:rPr>
        <w:t>бас</w:t>
      </w:r>
      <w:proofErr w:type="gramEnd"/>
      <w:r w:rsidRPr="007F203E">
        <w:rPr>
          <w:sz w:val="28"/>
          <w:szCs w:val="28"/>
        </w:rPr>
        <w:t>қа табиғат ерекшеліктерінің әсеріне қарай әртүрлі механикалық құрамда болып келеді. Топырақтардың механикалық құрамын жете білудің маңызы зор</w:t>
      </w:r>
      <w:proofErr w:type="gramStart"/>
      <w:r w:rsidRPr="007F203E">
        <w:rPr>
          <w:sz w:val="28"/>
          <w:szCs w:val="28"/>
        </w:rPr>
        <w:t>.М</w:t>
      </w:r>
      <w:proofErr w:type="gramEnd"/>
      <w:r w:rsidRPr="007F203E">
        <w:rPr>
          <w:sz w:val="28"/>
          <w:szCs w:val="28"/>
        </w:rPr>
        <w:t>еханикалық құрамына қарай бөлудің еліміздің атақты топырақ зерттеуші ғалымы Н.А. Качинский жасаған классификациясын келтіріп отырмыз.</w:t>
      </w:r>
    </w:p>
    <w:p w:rsidR="00443945" w:rsidRPr="007F203E" w:rsidRDefault="00443945" w:rsidP="00473C4F">
      <w:pPr>
        <w:pStyle w:val="a4"/>
        <w:spacing w:before="0" w:beforeAutospacing="0" w:after="0" w:afterAutospacing="0"/>
        <w:jc w:val="both"/>
        <w:rPr>
          <w:sz w:val="28"/>
          <w:szCs w:val="28"/>
        </w:rPr>
      </w:pPr>
      <w:r w:rsidRPr="007F203E">
        <w:rPr>
          <w:sz w:val="28"/>
          <w:szCs w:val="28"/>
        </w:rPr>
        <w:t xml:space="preserve">Топырақтың механикалық құрамына қарай </w:t>
      </w:r>
      <w:proofErr w:type="gramStart"/>
      <w:r w:rsidRPr="007F203E">
        <w:rPr>
          <w:sz w:val="28"/>
          <w:szCs w:val="28"/>
        </w:rPr>
        <w:t>топ</w:t>
      </w:r>
      <w:proofErr w:type="gramEnd"/>
      <w:r w:rsidRPr="007F203E">
        <w:rPr>
          <w:sz w:val="28"/>
          <w:szCs w:val="28"/>
        </w:rPr>
        <w:t>қа бөлу.</w:t>
      </w:r>
    </w:p>
    <w:tbl>
      <w:tblPr>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25"/>
        <w:gridCol w:w="4725"/>
      </w:tblGrid>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Саз 0,01 миллиметрден ұсақ бөлшектер (процент есебімен)</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Топырақтардың механикалық</w:t>
            </w:r>
          </w:p>
          <w:p w:rsidR="00443945" w:rsidRPr="007F203E" w:rsidRDefault="00443945" w:rsidP="00473C4F">
            <w:pPr>
              <w:pStyle w:val="a4"/>
              <w:spacing w:before="0" w:beforeAutospacing="0" w:after="0" w:afterAutospacing="0"/>
              <w:jc w:val="both"/>
              <w:rPr>
                <w:sz w:val="28"/>
                <w:szCs w:val="28"/>
              </w:rPr>
            </w:pPr>
            <w:r w:rsidRPr="007F203E">
              <w:rPr>
                <w:sz w:val="28"/>
                <w:szCs w:val="28"/>
              </w:rPr>
              <w:t>Құрамы бойынша аты</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80 процент кө</w:t>
            </w:r>
            <w:proofErr w:type="gramStart"/>
            <w:r w:rsidRPr="007F203E">
              <w:rPr>
                <w:color w:val="auto"/>
                <w:sz w:val="28"/>
                <w:szCs w:val="28"/>
              </w:rPr>
              <w:t>п</w:t>
            </w:r>
            <w:proofErr w:type="gramEnd"/>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Ауыр саз</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80-60%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Орташа және жеңі</w:t>
            </w:r>
            <w:proofErr w:type="gramStart"/>
            <w:r w:rsidRPr="007F203E">
              <w:rPr>
                <w:color w:val="auto"/>
                <w:sz w:val="28"/>
                <w:szCs w:val="28"/>
              </w:rPr>
              <w:t>л</w:t>
            </w:r>
            <w:proofErr w:type="gramEnd"/>
            <w:r w:rsidRPr="007F203E">
              <w:rPr>
                <w:color w:val="auto"/>
                <w:sz w:val="28"/>
                <w:szCs w:val="28"/>
              </w:rPr>
              <w:t xml:space="preserve"> саз</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60-45%</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Ауыр саздық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45-30%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Орташа саздық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30-20%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Жеңі</w:t>
            </w:r>
            <w:proofErr w:type="gramStart"/>
            <w:r w:rsidRPr="007F203E">
              <w:rPr>
                <w:color w:val="auto"/>
                <w:sz w:val="28"/>
                <w:szCs w:val="28"/>
              </w:rPr>
              <w:t>л</w:t>
            </w:r>
            <w:proofErr w:type="gramEnd"/>
            <w:r w:rsidRPr="007F203E">
              <w:rPr>
                <w:color w:val="auto"/>
                <w:sz w:val="28"/>
                <w:szCs w:val="28"/>
              </w:rPr>
              <w:t xml:space="preserve"> саздық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20-10%</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Құмдақ</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10-55%</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Байланысты құм</w:t>
            </w:r>
          </w:p>
        </w:tc>
      </w:tr>
      <w:tr w:rsidR="007F203E" w:rsidRPr="007F203E" w:rsidTr="00443945">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5- проценттен аз</w:t>
            </w:r>
          </w:p>
        </w:tc>
        <w:tc>
          <w:tcPr>
            <w:tcW w:w="3975" w:type="dxa"/>
            <w:tcMar>
              <w:top w:w="30" w:type="dxa"/>
              <w:left w:w="120" w:type="dxa"/>
              <w:bottom w:w="30" w:type="dxa"/>
              <w:right w:w="120" w:type="dxa"/>
            </w:tcMar>
            <w:vAlign w:val="center"/>
            <w:hideMark/>
          </w:tcPr>
          <w:p w:rsidR="00443945" w:rsidRPr="007F203E" w:rsidRDefault="00443945" w:rsidP="00473C4F">
            <w:pPr>
              <w:jc w:val="both"/>
              <w:rPr>
                <w:color w:val="auto"/>
                <w:sz w:val="28"/>
                <w:szCs w:val="28"/>
              </w:rPr>
            </w:pPr>
            <w:r w:rsidRPr="007F203E">
              <w:rPr>
                <w:color w:val="auto"/>
                <w:sz w:val="28"/>
                <w:szCs w:val="28"/>
              </w:rPr>
              <w:t>Борпылдақ құм</w:t>
            </w:r>
          </w:p>
        </w:tc>
      </w:tr>
    </w:tbl>
    <w:p w:rsidR="00443945" w:rsidRPr="007F203E" w:rsidRDefault="00443945" w:rsidP="00473C4F">
      <w:pPr>
        <w:pStyle w:val="a4"/>
        <w:spacing w:before="0" w:beforeAutospacing="0" w:after="0" w:afterAutospacing="0"/>
        <w:jc w:val="both"/>
        <w:rPr>
          <w:sz w:val="28"/>
          <w:szCs w:val="28"/>
        </w:rPr>
      </w:pPr>
      <w:r w:rsidRPr="007F203E">
        <w:rPr>
          <w:sz w:val="28"/>
          <w:szCs w:val="28"/>
        </w:rPr>
        <w:t>Түрлі топырақтар өз бөлшектерінің і</w:t>
      </w:r>
      <w:proofErr w:type="gramStart"/>
      <w:r w:rsidRPr="007F203E">
        <w:rPr>
          <w:sz w:val="28"/>
          <w:szCs w:val="28"/>
        </w:rPr>
        <w:t>р</w:t>
      </w:r>
      <w:proofErr w:type="gramEnd"/>
      <w:r w:rsidRPr="007F203E">
        <w:rPr>
          <w:sz w:val="28"/>
          <w:szCs w:val="28"/>
        </w:rPr>
        <w:t>ілігі жөнінен ғана емес, сонымен бірге құрамы жағынан да бір – бірінен айырмашылығы үлкен болып келеді. Мысалы : саз және саздақ топырақтарда түрлі минералдар көп болады. Олар дала шпаты, слюда, каолин, фосфорит, темірдің, алюминидің, марганецтің судағы тотық қоспалары тағы басқалар. Бұл минералдарда өсімдіктерге қажетті заттар, атап айтқанда фосфор, калий, кальций, темі</w:t>
      </w:r>
      <w:proofErr w:type="gramStart"/>
      <w:r w:rsidRPr="007F203E">
        <w:rPr>
          <w:sz w:val="28"/>
          <w:szCs w:val="28"/>
        </w:rPr>
        <w:t>р</w:t>
      </w:r>
      <w:proofErr w:type="gramEnd"/>
      <w:r w:rsidRPr="007F203E">
        <w:rPr>
          <w:sz w:val="28"/>
          <w:szCs w:val="28"/>
        </w:rPr>
        <w:t xml:space="preserve"> және басқа да заттар кездеседі.</w:t>
      </w:r>
    </w:p>
    <w:p w:rsidR="00443945" w:rsidRPr="007F203E" w:rsidRDefault="00443945" w:rsidP="00473C4F">
      <w:pPr>
        <w:pStyle w:val="a4"/>
        <w:spacing w:before="0" w:beforeAutospacing="0" w:after="0" w:afterAutospacing="0"/>
        <w:jc w:val="both"/>
        <w:rPr>
          <w:sz w:val="28"/>
          <w:szCs w:val="28"/>
        </w:rPr>
      </w:pPr>
      <w:r w:rsidRPr="007F203E">
        <w:rPr>
          <w:sz w:val="28"/>
          <w:szCs w:val="28"/>
        </w:rPr>
        <w:t>Механикалық құрамы ауыр болып келетін топырақтарда көбінесе өсімдіктер жақсы өсі</w:t>
      </w:r>
      <w:proofErr w:type="gramStart"/>
      <w:r w:rsidRPr="007F203E">
        <w:rPr>
          <w:sz w:val="28"/>
          <w:szCs w:val="28"/>
        </w:rPr>
        <w:t>п</w:t>
      </w:r>
      <w:proofErr w:type="gramEnd"/>
      <w:r w:rsidRPr="007F203E">
        <w:rPr>
          <w:sz w:val="28"/>
          <w:szCs w:val="28"/>
        </w:rPr>
        <w:t>, өнім берген жерде жыл сайын олардың қалдықтары да көптеп жиналады. Бұл қалдықтар топырақтағы түрлі микробиологиялық процесстердің және климат әрекеттерінің әсерінен бұзылып ші</w:t>
      </w:r>
      <w:proofErr w:type="gramStart"/>
      <w:r w:rsidRPr="007F203E">
        <w:rPr>
          <w:sz w:val="28"/>
          <w:szCs w:val="28"/>
        </w:rPr>
        <w:t>р</w:t>
      </w:r>
      <w:proofErr w:type="gramEnd"/>
      <w:r w:rsidRPr="007F203E">
        <w:rPr>
          <w:sz w:val="28"/>
          <w:szCs w:val="28"/>
        </w:rPr>
        <w:t>індіге айналып, оның біршамасы өсімдіктерге аса қажетті топырақтың беткі қабатының негізгі қоректік заты – қарашірігін түзеді.</w:t>
      </w:r>
    </w:p>
    <w:p w:rsidR="00443945" w:rsidRPr="007F203E" w:rsidRDefault="00443945" w:rsidP="00473C4F">
      <w:pPr>
        <w:pStyle w:val="a4"/>
        <w:spacing w:before="0" w:beforeAutospacing="0" w:after="0" w:afterAutospacing="0"/>
        <w:jc w:val="both"/>
        <w:rPr>
          <w:sz w:val="28"/>
          <w:szCs w:val="28"/>
        </w:rPr>
      </w:pPr>
      <w:r w:rsidRPr="007F203E">
        <w:rPr>
          <w:sz w:val="28"/>
          <w:szCs w:val="28"/>
        </w:rPr>
        <w:t>Механикалық құрамы – жеңіл топырақтардың ауыр топырақ</w:t>
      </w:r>
      <w:proofErr w:type="gramStart"/>
      <w:r w:rsidRPr="007F203E">
        <w:rPr>
          <w:sz w:val="28"/>
          <w:szCs w:val="28"/>
        </w:rPr>
        <w:t>тар</w:t>
      </w:r>
      <w:proofErr w:type="gramEnd"/>
      <w:r w:rsidRPr="007F203E">
        <w:rPr>
          <w:sz w:val="28"/>
          <w:szCs w:val="28"/>
        </w:rPr>
        <w:t xml:space="preserve">ға қарағанда, бұдан басқа кемшілігі – су және жел эрозиясына төзімсіздігі болып табылады. Мұндай жерлерде өсімдіктер нашар өсетіндіктен, оның беткі </w:t>
      </w:r>
      <w:r w:rsidRPr="007F203E">
        <w:rPr>
          <w:sz w:val="28"/>
          <w:szCs w:val="28"/>
        </w:rPr>
        <w:lastRenderedPageBreak/>
        <w:t xml:space="preserve">қабаты желдің (ал суарлармалы жерлерде </w:t>
      </w:r>
      <w:proofErr w:type="gramStart"/>
      <w:r w:rsidRPr="007F203E">
        <w:rPr>
          <w:sz w:val="28"/>
          <w:szCs w:val="28"/>
        </w:rPr>
        <w:t>-с</w:t>
      </w:r>
      <w:proofErr w:type="gramEnd"/>
      <w:r w:rsidRPr="007F203E">
        <w:rPr>
          <w:sz w:val="28"/>
          <w:szCs w:val="28"/>
        </w:rPr>
        <w:t>удың) әрекетінен үгіліп (жуылып) кетеді.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пайда болу процесіне өзіне тән құрылымның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і – топырақ пішіні түзіледі, яғни топырақтың морфологиясы қалыптасады. Осы морфологиялық көрсеткіштер арқылы тақырыптар бір-бі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інен және өзі түзілген тау жыныстарынан ажыратылады. Морфологиялық құрылым - топырақтың сыртқы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 Топырақ әр түрлі морфологиялық көріністерден құрылған табиғи дене. Сондықтан бұл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іністерді бір-бірінен сыртқы пішіндерімен айырмашылығы бар топырақтың генетикалық қабаттарынан көруге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морфологиялық құрылымын зерттеу үшін далалық жағдайда тік қазылған шұңқырларды пайдаланады. Бұл әді</w:t>
      </w:r>
      <w:proofErr w:type="gramStart"/>
      <w:r w:rsidRPr="007F203E">
        <w:rPr>
          <w:rFonts w:eastAsia="Times New Roman"/>
          <w:color w:val="auto"/>
          <w:sz w:val="28"/>
          <w:szCs w:val="28"/>
        </w:rPr>
        <w:t>ст</w:t>
      </w:r>
      <w:proofErr w:type="gramEnd"/>
      <w:r w:rsidRPr="007F203E">
        <w:rPr>
          <w:rFonts w:eastAsia="Times New Roman"/>
          <w:color w:val="auto"/>
          <w:sz w:val="28"/>
          <w:szCs w:val="28"/>
        </w:rPr>
        <w:t xml:space="preserve">і алғаш рет И.И.Докучаеи қолданған, осы күнге дейін бұл топырақтануда негізгі әдіс болып қалды. </w:t>
      </w:r>
      <w:proofErr w:type="gramStart"/>
      <w:r w:rsidRPr="007F203E">
        <w:rPr>
          <w:rFonts w:eastAsia="Times New Roman"/>
          <w:color w:val="auto"/>
          <w:sz w:val="28"/>
          <w:szCs w:val="28"/>
        </w:rPr>
        <w:t>Ш</w:t>
      </w:r>
      <w:proofErr w:type="gramEnd"/>
      <w:r w:rsidRPr="007F203E">
        <w:rPr>
          <w:rFonts w:eastAsia="Times New Roman"/>
          <w:color w:val="auto"/>
          <w:sz w:val="28"/>
          <w:szCs w:val="28"/>
        </w:rPr>
        <w:t>ұңқырды қазып, бетін тегістеп, оған күн сәулесін түсіріп қараған кезде, топырақтың бірнеше қабаттарға бөлінгені байқалады. Топырақтың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қабаты өзіне тән сыртқы пішінмен сипатталады. Осы қабаттардың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 қарап, топырақтың түзілу процесі туралы көп мәліметтер айтуға болады. Әр түрлі топырақ типтері де осылай бір-бірімен ажыратылады.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негізгі морфологиялық сипаттамаларына топырақтың түсі, құрылымы, тығыздығы, механикалық құрамы,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қосылыстардың бары немесе жоғы, НСI-мен әрекеті т.б. жатады.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 профилі.</w:t>
      </w:r>
      <w:r w:rsidRPr="007F203E">
        <w:rPr>
          <w:rFonts w:eastAsia="Times New Roman"/>
          <w:color w:val="auto"/>
          <w:sz w:val="28"/>
          <w:szCs w:val="28"/>
        </w:rPr>
        <w:t> Топырақтың қазылғандағы тік қабаттары топырақтың профилі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 деп аталады. И.И.Докучаев топырақты бетінен төмен қарай негізгі үш қабатқа бөлді. А –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ікті қабат. В – өтпелі қабат, С – топырақ түзуші аналық тау жынысы қабаты. Олар тағы да өздерінің морфологиялық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іністеріне байланысты әрқайсысы бірнешеге бөлінуі мүмкін. Оларды А</w:t>
      </w:r>
      <w:r w:rsidRPr="007F203E">
        <w:rPr>
          <w:rFonts w:eastAsia="Times New Roman"/>
          <w:color w:val="auto"/>
          <w:sz w:val="28"/>
          <w:szCs w:val="28"/>
          <w:vertAlign w:val="subscript"/>
        </w:rPr>
        <w:t>1</w:t>
      </w:r>
      <w:r w:rsidRPr="007F203E">
        <w:rPr>
          <w:rFonts w:eastAsia="Times New Roman"/>
          <w:color w:val="auto"/>
          <w:sz w:val="28"/>
          <w:szCs w:val="28"/>
        </w:rPr>
        <w:t>А</w:t>
      </w:r>
      <w:r w:rsidRPr="007F203E">
        <w:rPr>
          <w:rFonts w:eastAsia="Times New Roman"/>
          <w:color w:val="auto"/>
          <w:sz w:val="28"/>
          <w:szCs w:val="28"/>
          <w:vertAlign w:val="subscript"/>
        </w:rPr>
        <w:t>2</w:t>
      </w:r>
      <w:r w:rsidRPr="007F203E">
        <w:rPr>
          <w:rFonts w:eastAsia="Times New Roman"/>
          <w:color w:val="auto"/>
          <w:sz w:val="28"/>
          <w:szCs w:val="28"/>
        </w:rPr>
        <w:t>, В</w:t>
      </w:r>
      <w:r w:rsidRPr="007F203E">
        <w:rPr>
          <w:rFonts w:eastAsia="Times New Roman"/>
          <w:color w:val="auto"/>
          <w:sz w:val="28"/>
          <w:szCs w:val="28"/>
          <w:vertAlign w:val="subscript"/>
        </w:rPr>
        <w:t>1</w:t>
      </w:r>
      <w:r w:rsidRPr="007F203E">
        <w:rPr>
          <w:rFonts w:eastAsia="Times New Roman"/>
          <w:color w:val="auto"/>
          <w:sz w:val="28"/>
          <w:szCs w:val="28"/>
        </w:rPr>
        <w:t>В</w:t>
      </w:r>
      <w:r w:rsidRPr="007F203E">
        <w:rPr>
          <w:rFonts w:eastAsia="Times New Roman"/>
          <w:color w:val="auto"/>
          <w:sz w:val="28"/>
          <w:szCs w:val="28"/>
          <w:vertAlign w:val="subscript"/>
        </w:rPr>
        <w:t>2</w:t>
      </w:r>
      <w:r w:rsidRPr="007F203E">
        <w:rPr>
          <w:rFonts w:eastAsia="Times New Roman"/>
          <w:color w:val="auto"/>
          <w:sz w:val="28"/>
          <w:szCs w:val="28"/>
        </w:rPr>
        <w:t>, С</w:t>
      </w:r>
      <w:r w:rsidRPr="007F203E">
        <w:rPr>
          <w:rFonts w:eastAsia="Times New Roman"/>
          <w:color w:val="auto"/>
          <w:sz w:val="28"/>
          <w:szCs w:val="28"/>
          <w:vertAlign w:val="subscript"/>
        </w:rPr>
        <w:t>1</w:t>
      </w:r>
      <w:r w:rsidRPr="007F203E">
        <w:rPr>
          <w:rFonts w:eastAsia="Times New Roman"/>
          <w:color w:val="auto"/>
          <w:sz w:val="28"/>
          <w:szCs w:val="28"/>
        </w:rPr>
        <w:t>С</w:t>
      </w:r>
      <w:r w:rsidRPr="007F203E">
        <w:rPr>
          <w:rFonts w:eastAsia="Times New Roman"/>
          <w:color w:val="auto"/>
          <w:sz w:val="28"/>
          <w:szCs w:val="28"/>
          <w:vertAlign w:val="subscript"/>
        </w:rPr>
        <w:t>2</w:t>
      </w:r>
      <w:r w:rsidRPr="007F203E">
        <w:rPr>
          <w:rFonts w:eastAsia="Times New Roman"/>
          <w:color w:val="auto"/>
          <w:sz w:val="28"/>
          <w:szCs w:val="28"/>
        </w:rPr>
        <w:t> т.б. деп белгілейді.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түсі</w:t>
      </w:r>
      <w:r w:rsidRPr="007F203E">
        <w:rPr>
          <w:rFonts w:eastAsia="Times New Roman"/>
          <w:color w:val="auto"/>
          <w:sz w:val="28"/>
          <w:szCs w:val="28"/>
        </w:rPr>
        <w:t> – топырақтың морфологиялық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іністерінің ішінде ең негізгі белгі. Топырақ аттарының өзі де осы түстеріне қарай қойылған. Топырақтың және оның қабаттарының түстеріне әсер ететін негізгі құрамдар:</w:t>
      </w:r>
    </w:p>
    <w:p w:rsidR="00B620D1" w:rsidRPr="007F203E" w:rsidRDefault="00B620D1" w:rsidP="00473C4F">
      <w:pPr>
        <w:jc w:val="both"/>
        <w:rPr>
          <w:rFonts w:eastAsia="Times New Roman"/>
          <w:color w:val="auto"/>
          <w:sz w:val="28"/>
          <w:szCs w:val="28"/>
        </w:rPr>
      </w:pP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1. Гумус заттары. Олар </w:t>
      </w: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қара немесе қара қоңыр түс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2. Темі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және марганец тотықтары. Сары, қызыл, </w:t>
      </w:r>
      <w:proofErr w:type="gramStart"/>
      <w:r w:rsidRPr="007F203E">
        <w:rPr>
          <w:rFonts w:eastAsia="Times New Roman"/>
          <w:color w:val="auto"/>
          <w:sz w:val="28"/>
          <w:szCs w:val="28"/>
        </w:rPr>
        <w:t>сия</w:t>
      </w:r>
      <w:proofErr w:type="gramEnd"/>
      <w:r w:rsidRPr="007F203E">
        <w:rPr>
          <w:rFonts w:eastAsia="Times New Roman"/>
          <w:color w:val="auto"/>
          <w:sz w:val="28"/>
          <w:szCs w:val="28"/>
        </w:rPr>
        <w:t xml:space="preserve"> түстер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3. Кремний қосылыстары, әк, каолинит, алюминий гидроксиді және суға тез ерігеш тұздар </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хлоридтер және сульфаттар). Олардың түстері – ақ.</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4. Темірдің шала тотығы. Ол көкшіл, сұ</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сия түсті келеді. Топырақтарптарда ең көп тараған түстер 9-суретте көрсетілген. Үш бұрышты ақ, қара, қызыл түстер, ал олардың араларында үш негізгі түстердің азды-көптігіне байланысты неше түрлі түстер болады. Топырақтың түсін анық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түспен айту қиын, сондықтан да негізгі түске анықтама қосылады. Оның басым тү</w:t>
      </w:r>
      <w:proofErr w:type="gramStart"/>
      <w:r w:rsidRPr="007F203E">
        <w:rPr>
          <w:rFonts w:eastAsia="Times New Roman"/>
          <w:color w:val="auto"/>
          <w:sz w:val="28"/>
          <w:szCs w:val="28"/>
        </w:rPr>
        <w:t>с</w:t>
      </w:r>
      <w:proofErr w:type="gramEnd"/>
      <w:r w:rsidRPr="007F203E">
        <w:rPr>
          <w:rFonts w:eastAsia="Times New Roman"/>
          <w:color w:val="auto"/>
          <w:sz w:val="28"/>
          <w:szCs w:val="28"/>
        </w:rPr>
        <w:t>і соңына қойылады. Мысалы, қара қоңыр, сары құ</w:t>
      </w:r>
      <w:proofErr w:type="gramStart"/>
      <w:r w:rsidRPr="007F203E">
        <w:rPr>
          <w:rFonts w:eastAsia="Times New Roman"/>
          <w:color w:val="auto"/>
          <w:sz w:val="28"/>
          <w:szCs w:val="28"/>
        </w:rPr>
        <w:t>ба</w:t>
      </w:r>
      <w:proofErr w:type="gramEnd"/>
      <w:r w:rsidRPr="007F203E">
        <w:rPr>
          <w:rFonts w:eastAsia="Times New Roman"/>
          <w:color w:val="auto"/>
          <w:sz w:val="28"/>
          <w:szCs w:val="28"/>
        </w:rPr>
        <w:t>, ашық сары деген сияқты.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lastRenderedPageBreak/>
        <w:t>Топырақ түсінің практикалық маңызы үлкен. Топырақ қабатының қалың болуы гумустың молдығын көрсетеді. Көкшіл немесе кө</w:t>
      </w:r>
      <w:proofErr w:type="gramStart"/>
      <w:r w:rsidRPr="007F203E">
        <w:rPr>
          <w:rFonts w:eastAsia="Times New Roman"/>
          <w:color w:val="auto"/>
          <w:sz w:val="28"/>
          <w:szCs w:val="28"/>
        </w:rPr>
        <w:t>к</w:t>
      </w:r>
      <w:proofErr w:type="gramEnd"/>
      <w:r w:rsidRPr="007F203E">
        <w:rPr>
          <w:rFonts w:eastAsia="Times New Roman"/>
          <w:color w:val="auto"/>
          <w:sz w:val="28"/>
          <w:szCs w:val="28"/>
        </w:rPr>
        <w:t xml:space="preserve"> түс-топырақтың батпақтануы. Мұндай жерлерді пайдалану </w:t>
      </w:r>
      <w:proofErr w:type="gramStart"/>
      <w:r w:rsidRPr="007F203E">
        <w:rPr>
          <w:rFonts w:eastAsia="Times New Roman"/>
          <w:color w:val="auto"/>
          <w:sz w:val="28"/>
          <w:szCs w:val="28"/>
        </w:rPr>
        <w:t>күрдел</w:t>
      </w:r>
      <w:proofErr w:type="gramEnd"/>
      <w:r w:rsidRPr="007F203E">
        <w:rPr>
          <w:rFonts w:eastAsia="Times New Roman"/>
          <w:color w:val="auto"/>
          <w:sz w:val="28"/>
          <w:szCs w:val="28"/>
        </w:rPr>
        <w:t>і мелиоративтік жұмыстарды қажет етеді.</w:t>
      </w:r>
    </w:p>
    <w:p w:rsidR="00B620D1" w:rsidRPr="007F203E" w:rsidRDefault="00B620D1" w:rsidP="00473C4F">
      <w:pPr>
        <w:jc w:val="both"/>
        <w:rPr>
          <w:rFonts w:eastAsia="Times New Roman"/>
          <w:color w:val="auto"/>
          <w:sz w:val="28"/>
          <w:szCs w:val="28"/>
        </w:rPr>
      </w:pP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құрылымы.</w:t>
      </w:r>
      <w:r w:rsidRPr="007F203E">
        <w:rPr>
          <w:rFonts w:eastAsia="Times New Roman"/>
          <w:color w:val="auto"/>
          <w:sz w:val="28"/>
          <w:szCs w:val="28"/>
        </w:rPr>
        <w:t xml:space="preserve"> Бұл топырақтың маңызды генетикалық және агрономиялық көрсеткіші. Топырақтың құрылымы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оның массасының әр түрлі үлкенді-кішілітүйіртпекті агрегаттарға бөліну қасиетін айтады. Топырақ құрылымы і</w:t>
      </w:r>
      <w:proofErr w:type="gramStart"/>
      <w:r w:rsidRPr="007F203E">
        <w:rPr>
          <w:rFonts w:eastAsia="Times New Roman"/>
          <w:color w:val="auto"/>
          <w:sz w:val="28"/>
          <w:szCs w:val="28"/>
        </w:rPr>
        <w:t>р</w:t>
      </w:r>
      <w:proofErr w:type="gramEnd"/>
      <w:r w:rsidRPr="007F203E">
        <w:rPr>
          <w:rFonts w:eastAsia="Times New Roman"/>
          <w:color w:val="auto"/>
          <w:sz w:val="28"/>
          <w:szCs w:val="28"/>
        </w:rPr>
        <w:t>і кесекті, кесек дәнді, үлкен-кішілі жңғақты, призмалы т.б. түрлерге бөлінеді. Олар бір-бірімен жабысқан механикалық элементтермен: құм, шаң, балшықпен қосарласа жүреді. Әрбір құрылымдық агрегат біріккен органикалық және минералды бөліктерден тұрады. Жалпы топырақ құрылымының пайда болуы-күрделі биохимиялық және физико-химиялық процесс.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жағдайда аралас құрылымды топырақтар кездеседі. Топырақтың құрамында 0,5 мм-лік микроагрегаттардан бастап одан әлденеше есе үлкен микроагрегаттар бар. Агрегаттарының көлемі 1 мм-ден-10-мм-ге дейінгі топыра</w:t>
      </w:r>
      <w:proofErr w:type="gramStart"/>
      <w:r w:rsidRPr="007F203E">
        <w:rPr>
          <w:rFonts w:eastAsia="Times New Roman"/>
          <w:color w:val="auto"/>
          <w:sz w:val="28"/>
          <w:szCs w:val="28"/>
        </w:rPr>
        <w:t>қ-</w:t>
      </w:r>
      <w:proofErr w:type="gramEnd"/>
      <w:r w:rsidRPr="007F203E">
        <w:rPr>
          <w:rFonts w:eastAsia="Times New Roman"/>
          <w:color w:val="auto"/>
          <w:sz w:val="28"/>
          <w:szCs w:val="28"/>
        </w:rPr>
        <w:t xml:space="preserve">бағалы, құнарлы. Өйткені мұндай топырақ ылғалды үнемді жұмсайды, ысырап етпейді, яғни оның бөлшектерінің сіңіру құрамында кальцийдің катионы болады. Ал су ұстамайтын топырақтың құрамында </w:t>
      </w:r>
      <w:proofErr w:type="gramStart"/>
      <w:r w:rsidRPr="007F203E">
        <w:rPr>
          <w:rFonts w:eastAsia="Times New Roman"/>
          <w:color w:val="auto"/>
          <w:sz w:val="28"/>
          <w:szCs w:val="28"/>
        </w:rPr>
        <w:t>бас</w:t>
      </w:r>
      <w:proofErr w:type="gramEnd"/>
      <w:r w:rsidRPr="007F203E">
        <w:rPr>
          <w:rFonts w:eastAsia="Times New Roman"/>
          <w:color w:val="auto"/>
          <w:sz w:val="28"/>
          <w:szCs w:val="28"/>
        </w:rPr>
        <w:t>қа катиондар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нығыздылығы-</w:t>
      </w:r>
      <w:r w:rsidRPr="007F203E">
        <w:rPr>
          <w:rFonts w:eastAsia="Times New Roman"/>
          <w:color w:val="auto"/>
          <w:sz w:val="28"/>
          <w:szCs w:val="28"/>
        </w:rPr>
        <w:t xml:space="preserve">оның борпылдақ қуысты немесе нығыз болу қасиеті, бұл көрсеткіш топырақтың </w:t>
      </w:r>
      <w:proofErr w:type="gramStart"/>
      <w:r w:rsidRPr="007F203E">
        <w:rPr>
          <w:rFonts w:eastAsia="Times New Roman"/>
          <w:color w:val="auto"/>
          <w:sz w:val="28"/>
          <w:szCs w:val="28"/>
        </w:rPr>
        <w:t>ты</w:t>
      </w:r>
      <w:proofErr w:type="gramEnd"/>
      <w:r w:rsidRPr="007F203E">
        <w:rPr>
          <w:rFonts w:eastAsia="Times New Roman"/>
          <w:color w:val="auto"/>
          <w:sz w:val="28"/>
          <w:szCs w:val="28"/>
        </w:rPr>
        <w:t>ғыздығы мен жұмсақтығын және құрылым бөліктерінің арасындағы қуыстар дәрежесін білдіреді. Топырақ қуыстары ауа мен судың, жылудың жылжуына ықпал етеді. Топырақтың нығыздылығы топырақтың құрылымына, механикалық құрамына, органикалық және минералдық бөлшектердің мөлшеріне байланысты. Топырақтарды нығыздылықтың деңгейіне қарай мынадай түрлерге бө</w:t>
      </w:r>
      <w:proofErr w:type="gramStart"/>
      <w:r w:rsidRPr="007F203E">
        <w:rPr>
          <w:rFonts w:eastAsia="Times New Roman"/>
          <w:color w:val="auto"/>
          <w:sz w:val="28"/>
          <w:szCs w:val="28"/>
        </w:rPr>
        <w:t>л</w:t>
      </w:r>
      <w:proofErr w:type="gramEnd"/>
      <w:r w:rsidRPr="007F203E">
        <w:rPr>
          <w:rFonts w:eastAsia="Times New Roman"/>
          <w:color w:val="auto"/>
          <w:sz w:val="28"/>
          <w:szCs w:val="28"/>
        </w:rPr>
        <w:t>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1.</w:t>
      </w:r>
      <w:r w:rsidRPr="007F203E">
        <w:rPr>
          <w:rFonts w:eastAsia="Times New Roman"/>
          <w:color w:val="auto"/>
          <w:sz w:val="28"/>
          <w:szCs w:val="28"/>
        </w:rPr>
        <w:t>Өте тығыз, біртұтас топырақ. Мұндай топырақ сортаң және карбонатты жерлерде кездеседі. Ауа мен суды өткізбейді, механикалық құрамы ауыр ә</w:t>
      </w:r>
      <w:proofErr w:type="gramStart"/>
      <w:r w:rsidRPr="007F203E">
        <w:rPr>
          <w:rFonts w:eastAsia="Times New Roman"/>
          <w:color w:val="auto"/>
          <w:sz w:val="28"/>
          <w:szCs w:val="28"/>
        </w:rPr>
        <w:t>р</w:t>
      </w:r>
      <w:proofErr w:type="gramEnd"/>
      <w:r w:rsidRPr="007F203E">
        <w:rPr>
          <w:rFonts w:eastAsia="Times New Roman"/>
          <w:color w:val="auto"/>
          <w:sz w:val="28"/>
          <w:szCs w:val="28"/>
        </w:rPr>
        <w:t>і өзі құрғақ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2.</w:t>
      </w:r>
      <w:r w:rsidRPr="007F203E">
        <w:rPr>
          <w:rFonts w:eastAsia="Times New Roman"/>
          <w:color w:val="auto"/>
          <w:sz w:val="28"/>
          <w:szCs w:val="28"/>
        </w:rPr>
        <w:t xml:space="preserve">Тығыз топырақ жердің жыртылған қабатынан төмен орналасқан. Сортаңдау және механикалық құрамы ауыр балшықты жерлерде топырақ тығыз болады. Агротехникалық шаралар қолданылған жағдайда мұндай топырақты ауыл шарушылығына </w:t>
      </w:r>
      <w:proofErr w:type="gramStart"/>
      <w:r w:rsidRPr="007F203E">
        <w:rPr>
          <w:rFonts w:eastAsia="Times New Roman"/>
          <w:color w:val="auto"/>
          <w:sz w:val="28"/>
          <w:szCs w:val="28"/>
        </w:rPr>
        <w:t>пайдалану</w:t>
      </w:r>
      <w:proofErr w:type="gramEnd"/>
      <w:r w:rsidRPr="007F203E">
        <w:rPr>
          <w:rFonts w:eastAsia="Times New Roman"/>
          <w:color w:val="auto"/>
          <w:sz w:val="28"/>
          <w:szCs w:val="28"/>
        </w:rPr>
        <w:t>ға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3.</w:t>
      </w:r>
      <w:r w:rsidRPr="007F203E">
        <w:rPr>
          <w:rFonts w:eastAsia="Times New Roman"/>
          <w:color w:val="auto"/>
          <w:sz w:val="28"/>
          <w:szCs w:val="28"/>
        </w:rPr>
        <w:t xml:space="preserve">Тығыздау топырақ жердің иллювиальді қабатында кездеседі. Мұндай </w:t>
      </w: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күректі күш жұмсамай-ақ батыруға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4.</w:t>
      </w:r>
      <w:r w:rsidRPr="007F203E">
        <w:rPr>
          <w:rFonts w:eastAsia="Times New Roman"/>
          <w:color w:val="auto"/>
          <w:sz w:val="28"/>
          <w:szCs w:val="28"/>
        </w:rPr>
        <w:t>Борпылдақ топырақ ү</w:t>
      </w:r>
      <w:proofErr w:type="gramStart"/>
      <w:r w:rsidRPr="007F203E">
        <w:rPr>
          <w:rFonts w:eastAsia="Times New Roman"/>
          <w:color w:val="auto"/>
          <w:sz w:val="28"/>
          <w:szCs w:val="28"/>
        </w:rPr>
        <w:t>ст</w:t>
      </w:r>
      <w:proofErr w:type="gramEnd"/>
      <w:r w:rsidRPr="007F203E">
        <w:rPr>
          <w:rFonts w:eastAsia="Times New Roman"/>
          <w:color w:val="auto"/>
          <w:sz w:val="28"/>
          <w:szCs w:val="28"/>
        </w:rPr>
        <w:t xml:space="preserve">іңгі қабатта болады. Өйткені мұнда органикалық заттардың мол болуына байланысты құрылымы түйіртпекті, арасынан ауа, су өтетін кеуектер көп болады. Сондықтан </w:t>
      </w:r>
      <w:proofErr w:type="gramStart"/>
      <w:r w:rsidRPr="007F203E">
        <w:rPr>
          <w:rFonts w:eastAsia="Times New Roman"/>
          <w:color w:val="auto"/>
          <w:sz w:val="28"/>
          <w:szCs w:val="28"/>
        </w:rPr>
        <w:t>м</w:t>
      </w:r>
      <w:proofErr w:type="gramEnd"/>
      <w:r w:rsidRPr="007F203E">
        <w:rPr>
          <w:rFonts w:eastAsia="Times New Roman"/>
          <w:color w:val="auto"/>
          <w:sz w:val="28"/>
          <w:szCs w:val="28"/>
        </w:rPr>
        <w:t>ұндай құнарлы топырақта мәдени топырақта мәдени өсімдіктер жақсы өседі.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5.</w:t>
      </w:r>
      <w:r w:rsidRPr="007F203E">
        <w:rPr>
          <w:rFonts w:eastAsia="Times New Roman"/>
          <w:color w:val="auto"/>
          <w:sz w:val="28"/>
          <w:szCs w:val="28"/>
        </w:rPr>
        <w:t>Бос жылжымалы топырақ құмдақ және құмды жерлерде болады. Ауыл шарушылығына пайдалану үшін арнайы агротехникалық шараларды қолдануды қажет етеді.</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lastRenderedPageBreak/>
        <w:t>Топыра</w:t>
      </w:r>
      <w:proofErr w:type="gramEnd"/>
      <w:r w:rsidRPr="007F203E">
        <w:rPr>
          <w:rFonts w:eastAsia="Times New Roman"/>
          <w:color w:val="auto"/>
          <w:sz w:val="28"/>
          <w:szCs w:val="28"/>
        </w:rPr>
        <w:t>ққа морфологиялық сипаттама бергенде алдымен оның механикалық құрамын анықтайды. Ол үшін топырақты үгіті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суға илеп, иіріп, сақина сияқты дөңгелек жасайды. Иі</w:t>
      </w:r>
      <w:proofErr w:type="gramStart"/>
      <w:r w:rsidRPr="007F203E">
        <w:rPr>
          <w:rFonts w:eastAsia="Times New Roman"/>
          <w:color w:val="auto"/>
          <w:sz w:val="28"/>
          <w:szCs w:val="28"/>
        </w:rPr>
        <w:t>р</w:t>
      </w:r>
      <w:proofErr w:type="gramEnd"/>
      <w:r w:rsidRPr="007F203E">
        <w:rPr>
          <w:rFonts w:eastAsia="Times New Roman"/>
          <w:color w:val="auto"/>
          <w:sz w:val="28"/>
          <w:szCs w:val="28"/>
        </w:rPr>
        <w:t>ілу деңгейі топырақтың ішіндегі бөлшектердің құрамына байланысты.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кеуектілігі.</w:t>
      </w:r>
      <w:r w:rsidRPr="007F203E">
        <w:rPr>
          <w:rFonts w:eastAsia="Times New Roman"/>
          <w:color w:val="auto"/>
          <w:sz w:val="28"/>
          <w:szCs w:val="28"/>
        </w:rPr>
        <w:t> Топырақтың бос кеуектері топыраққа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орын алады. Кеуектердің көлемі түрлі топырақтарда ғана емес, тіптібі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түрдегі топырақтың өзінде түрліше болады. Ірі қуыстардың тесігі бірнеше сантиметр болуы мүмкін, уақ кеуектердің тесігі мм-дің жүзден, мыңнан бір бөліміндей не онан да тар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кірмелер</w:t>
      </w:r>
      <w:proofErr w:type="gramStart"/>
      <w:r w:rsidRPr="007F203E">
        <w:rPr>
          <w:rFonts w:eastAsia="Times New Roman"/>
          <w:b/>
          <w:bCs/>
          <w:color w:val="auto"/>
          <w:sz w:val="28"/>
          <w:szCs w:val="28"/>
        </w:rPr>
        <w:t>.</w:t>
      </w:r>
      <w:r w:rsidRPr="007F203E">
        <w:rPr>
          <w:rFonts w:eastAsia="Times New Roman"/>
          <w:color w:val="auto"/>
          <w:sz w:val="28"/>
          <w:szCs w:val="28"/>
        </w:rPr>
        <w:t>Т</w:t>
      </w:r>
      <w:proofErr w:type="gramEnd"/>
      <w:r w:rsidRPr="007F203E">
        <w:rPr>
          <w:rFonts w:eastAsia="Times New Roman"/>
          <w:color w:val="auto"/>
          <w:sz w:val="28"/>
          <w:szCs w:val="28"/>
        </w:rPr>
        <w:t>опырақта оның түзілу процесіне қатысы жоқ бөтен кездесуі мүмкін. Тас, кірпіш т.б Бұлар топырақтағы кірмелер болып есептелінеді.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қосылыстар</w:t>
      </w:r>
      <w:proofErr w:type="gramStart"/>
      <w:r w:rsidRPr="007F203E">
        <w:rPr>
          <w:rFonts w:eastAsia="Times New Roman"/>
          <w:b/>
          <w:bCs/>
          <w:color w:val="auto"/>
          <w:sz w:val="28"/>
          <w:szCs w:val="28"/>
        </w:rPr>
        <w:t>.</w:t>
      </w:r>
      <w:r w:rsidRPr="007F203E">
        <w:rPr>
          <w:rFonts w:eastAsia="Times New Roman"/>
          <w:color w:val="auto"/>
          <w:sz w:val="28"/>
          <w:szCs w:val="28"/>
        </w:rPr>
        <w:t>К</w:t>
      </w:r>
      <w:proofErr w:type="gramEnd"/>
      <w:r w:rsidRPr="007F203E">
        <w:rPr>
          <w:rFonts w:eastAsia="Times New Roman"/>
          <w:color w:val="auto"/>
          <w:sz w:val="28"/>
          <w:szCs w:val="28"/>
        </w:rPr>
        <w:t>ейбір топырақтардың пішінінде әр түрлі жаңа қосылыстарды байқауға болады. Олардың түстерінің топырақтың жалпы түстерінен айырмашылығы айқын кө</w:t>
      </w:r>
      <w:proofErr w:type="gramStart"/>
      <w:r w:rsidRPr="007F203E">
        <w:rPr>
          <w:rFonts w:eastAsia="Times New Roman"/>
          <w:color w:val="auto"/>
          <w:sz w:val="28"/>
          <w:szCs w:val="28"/>
        </w:rPr>
        <w:t>р</w:t>
      </w:r>
      <w:proofErr w:type="gramEnd"/>
      <w:r w:rsidRPr="007F203E">
        <w:rPr>
          <w:rFonts w:eastAsia="Times New Roman"/>
          <w:color w:val="auto"/>
          <w:sz w:val="28"/>
          <w:szCs w:val="28"/>
        </w:rPr>
        <w:t>інеді. Бұл заттар химиялық немесе биологиялық жолмен пайда болуына байланысты екіге бөлінеді.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i/>
          <w:iCs/>
          <w:color w:val="auto"/>
          <w:sz w:val="28"/>
          <w:szCs w:val="28"/>
        </w:rPr>
        <w:t>Химиялық қосылыстар.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1. Тез ері</w:t>
      </w:r>
      <w:proofErr w:type="gramStart"/>
      <w:r w:rsidRPr="007F203E">
        <w:rPr>
          <w:rFonts w:eastAsia="Times New Roman"/>
          <w:color w:val="auto"/>
          <w:sz w:val="28"/>
          <w:szCs w:val="28"/>
        </w:rPr>
        <w:t>г</w:t>
      </w:r>
      <w:proofErr w:type="gramEnd"/>
      <w:r w:rsidRPr="007F203E">
        <w:rPr>
          <w:rFonts w:eastAsia="Times New Roman"/>
          <w:color w:val="auto"/>
          <w:sz w:val="28"/>
          <w:szCs w:val="28"/>
        </w:rPr>
        <w:t>іш тұздар NaCL, Na</w:t>
      </w:r>
      <w:r w:rsidRPr="007F203E">
        <w:rPr>
          <w:rFonts w:eastAsia="Times New Roman"/>
          <w:color w:val="auto"/>
          <w:sz w:val="28"/>
          <w:szCs w:val="28"/>
          <w:vertAlign w:val="subscript"/>
        </w:rPr>
        <w:t>2</w:t>
      </w:r>
      <w:r w:rsidRPr="007F203E">
        <w:rPr>
          <w:rFonts w:eastAsia="Times New Roman"/>
          <w:color w:val="auto"/>
          <w:sz w:val="28"/>
          <w:szCs w:val="28"/>
        </w:rPr>
        <w:t>SO</w:t>
      </w:r>
      <w:r w:rsidRPr="007F203E">
        <w:rPr>
          <w:rFonts w:eastAsia="Times New Roman"/>
          <w:color w:val="auto"/>
          <w:sz w:val="28"/>
          <w:szCs w:val="28"/>
          <w:vertAlign w:val="subscript"/>
        </w:rPr>
        <w:t>4 </w:t>
      </w:r>
      <w:r w:rsidRPr="007F203E">
        <w:rPr>
          <w:rFonts w:eastAsia="Times New Roman"/>
          <w:color w:val="auto"/>
          <w:sz w:val="28"/>
          <w:szCs w:val="28"/>
        </w:rPr>
        <w:t>10H</w:t>
      </w:r>
      <w:r w:rsidRPr="007F203E">
        <w:rPr>
          <w:rFonts w:eastAsia="Times New Roman"/>
          <w:color w:val="auto"/>
          <w:sz w:val="28"/>
          <w:szCs w:val="28"/>
          <w:vertAlign w:val="subscript"/>
        </w:rPr>
        <w:t>2</w:t>
      </w:r>
      <w:r w:rsidRPr="007F203E">
        <w:rPr>
          <w:rFonts w:eastAsia="Times New Roman"/>
          <w:color w:val="auto"/>
          <w:sz w:val="28"/>
          <w:szCs w:val="28"/>
        </w:rPr>
        <w:t>O, MgCL</w:t>
      </w:r>
      <w:r w:rsidRPr="007F203E">
        <w:rPr>
          <w:rFonts w:eastAsia="Times New Roman"/>
          <w:color w:val="auto"/>
          <w:sz w:val="28"/>
          <w:szCs w:val="28"/>
          <w:vertAlign w:val="subscript"/>
        </w:rPr>
        <w:t>2</w:t>
      </w:r>
      <w:r w:rsidRPr="007F203E">
        <w:rPr>
          <w:rFonts w:eastAsia="Times New Roman"/>
          <w:color w:val="auto"/>
          <w:sz w:val="28"/>
          <w:szCs w:val="28"/>
        </w:rPr>
        <w:t>, CaCL</w:t>
      </w:r>
      <w:r w:rsidRPr="007F203E">
        <w:rPr>
          <w:rFonts w:eastAsia="Times New Roman"/>
          <w:color w:val="auto"/>
          <w:sz w:val="28"/>
          <w:szCs w:val="28"/>
          <w:vertAlign w:val="subscript"/>
        </w:rPr>
        <w:t>2.</w:t>
      </w:r>
      <w:r w:rsidRPr="007F203E">
        <w:rPr>
          <w:rFonts w:eastAsia="Times New Roman"/>
          <w:color w:val="auto"/>
          <w:sz w:val="28"/>
          <w:szCs w:val="28"/>
        </w:rPr>
        <w:t> Бұл тұздардың түстері ақ, көбі</w:t>
      </w:r>
      <w:proofErr w:type="gramStart"/>
      <w:r w:rsidRPr="007F203E">
        <w:rPr>
          <w:rFonts w:eastAsia="Times New Roman"/>
          <w:color w:val="auto"/>
          <w:sz w:val="28"/>
          <w:szCs w:val="28"/>
        </w:rPr>
        <w:t>несе т</w:t>
      </w:r>
      <w:proofErr w:type="gramEnd"/>
      <w:r w:rsidRPr="007F203E">
        <w:rPr>
          <w:rFonts w:eastAsia="Times New Roman"/>
          <w:color w:val="auto"/>
          <w:sz w:val="28"/>
          <w:szCs w:val="28"/>
        </w:rPr>
        <w:t>ұзданған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2. Гипс CaSO</w:t>
      </w:r>
      <w:r w:rsidRPr="007F203E">
        <w:rPr>
          <w:rFonts w:eastAsia="Times New Roman"/>
          <w:color w:val="auto"/>
          <w:sz w:val="28"/>
          <w:szCs w:val="28"/>
          <w:vertAlign w:val="subscript"/>
        </w:rPr>
        <w:t>4</w:t>
      </w:r>
      <w:r w:rsidRPr="007F203E">
        <w:rPr>
          <w:rFonts w:eastAsia="Times New Roman"/>
          <w:color w:val="auto"/>
          <w:sz w:val="28"/>
          <w:szCs w:val="28"/>
        </w:rPr>
        <w:t>H</w:t>
      </w:r>
      <w:r w:rsidRPr="007F203E">
        <w:rPr>
          <w:rFonts w:eastAsia="Times New Roman"/>
          <w:color w:val="auto"/>
          <w:sz w:val="28"/>
          <w:szCs w:val="28"/>
          <w:vertAlign w:val="subscript"/>
        </w:rPr>
        <w:t>2</w:t>
      </w:r>
      <w:r w:rsidRPr="007F203E">
        <w:rPr>
          <w:rFonts w:eastAsia="Times New Roman"/>
          <w:color w:val="auto"/>
          <w:sz w:val="28"/>
          <w:szCs w:val="28"/>
        </w:rPr>
        <w:t>O. Бұл да ақ сарғыш түсті. Топырақтың бос кеуекті жерлерінде шоғырланады. Құба, сұ</w:t>
      </w:r>
      <w:proofErr w:type="gramStart"/>
      <w:r w:rsidRPr="007F203E">
        <w:rPr>
          <w:rFonts w:eastAsia="Times New Roman"/>
          <w:color w:val="auto"/>
          <w:sz w:val="28"/>
          <w:szCs w:val="28"/>
        </w:rPr>
        <w:t>р-</w:t>
      </w:r>
      <w:proofErr w:type="gramEnd"/>
      <w:r w:rsidRPr="007F203E">
        <w:rPr>
          <w:rFonts w:eastAsia="Times New Roman"/>
          <w:color w:val="auto"/>
          <w:sz w:val="28"/>
          <w:szCs w:val="28"/>
        </w:rPr>
        <w:t>құба топырақтарға тән.</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3. CaCO</w:t>
      </w:r>
      <w:r w:rsidRPr="007F203E">
        <w:rPr>
          <w:rFonts w:eastAsia="Times New Roman"/>
          <w:color w:val="auto"/>
          <w:sz w:val="28"/>
          <w:szCs w:val="28"/>
          <w:vertAlign w:val="subscript"/>
        </w:rPr>
        <w:t>3- </w:t>
      </w:r>
      <w:r w:rsidRPr="007F203E">
        <w:rPr>
          <w:rFonts w:eastAsia="Times New Roman"/>
          <w:color w:val="auto"/>
          <w:sz w:val="28"/>
          <w:szCs w:val="28"/>
        </w:rPr>
        <w:t xml:space="preserve">көміртегі карбонаты, түсі ақ. Бұл тұз да топырақ </w:t>
      </w:r>
      <w:proofErr w:type="gramStart"/>
      <w:r w:rsidRPr="007F203E">
        <w:rPr>
          <w:rFonts w:eastAsia="Times New Roman"/>
          <w:color w:val="auto"/>
          <w:sz w:val="28"/>
          <w:szCs w:val="28"/>
        </w:rPr>
        <w:t>п</w:t>
      </w:r>
      <w:proofErr w:type="gramEnd"/>
      <w:r w:rsidRPr="007F203E">
        <w:rPr>
          <w:rFonts w:eastAsia="Times New Roman"/>
          <w:color w:val="auto"/>
          <w:sz w:val="28"/>
          <w:szCs w:val="28"/>
        </w:rPr>
        <w:t>ішінінде ерекше көрініп тұрады. HCL мен қайнаған реакция береді.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4. Fe</w:t>
      </w:r>
      <w:r w:rsidRPr="007F203E">
        <w:rPr>
          <w:rFonts w:eastAsia="Times New Roman"/>
          <w:color w:val="auto"/>
          <w:sz w:val="28"/>
          <w:szCs w:val="28"/>
          <w:vertAlign w:val="subscript"/>
        </w:rPr>
        <w:t>2</w:t>
      </w:r>
      <w:r w:rsidRPr="007F203E">
        <w:rPr>
          <w:rFonts w:eastAsia="Times New Roman"/>
          <w:color w:val="auto"/>
          <w:sz w:val="28"/>
          <w:szCs w:val="28"/>
        </w:rPr>
        <w:t>O</w:t>
      </w:r>
      <w:r w:rsidRPr="007F203E">
        <w:rPr>
          <w:rFonts w:eastAsia="Times New Roman"/>
          <w:color w:val="auto"/>
          <w:sz w:val="28"/>
          <w:szCs w:val="28"/>
          <w:vertAlign w:val="subscript"/>
        </w:rPr>
        <w:t>3</w:t>
      </w:r>
      <w:r w:rsidRPr="007F203E">
        <w:rPr>
          <w:rFonts w:eastAsia="Times New Roman"/>
          <w:color w:val="auto"/>
          <w:sz w:val="28"/>
          <w:szCs w:val="28"/>
        </w:rPr>
        <w:t>nH</w:t>
      </w:r>
      <w:r w:rsidRPr="007F203E">
        <w:rPr>
          <w:rFonts w:eastAsia="Times New Roman"/>
          <w:color w:val="auto"/>
          <w:sz w:val="28"/>
          <w:szCs w:val="28"/>
          <w:vertAlign w:val="subscript"/>
        </w:rPr>
        <w:t>2</w:t>
      </w:r>
      <w:r w:rsidRPr="007F203E">
        <w:rPr>
          <w:rFonts w:eastAsia="Times New Roman"/>
          <w:color w:val="auto"/>
          <w:sz w:val="28"/>
          <w:szCs w:val="28"/>
        </w:rPr>
        <w:t>O, Mn</w:t>
      </w:r>
      <w:r w:rsidRPr="007F203E">
        <w:rPr>
          <w:rFonts w:eastAsia="Times New Roman"/>
          <w:color w:val="auto"/>
          <w:sz w:val="28"/>
          <w:szCs w:val="28"/>
          <w:vertAlign w:val="subscript"/>
        </w:rPr>
        <w:t>2</w:t>
      </w:r>
      <w:r w:rsidRPr="007F203E">
        <w:rPr>
          <w:rFonts w:eastAsia="Times New Roman"/>
          <w:color w:val="auto"/>
          <w:sz w:val="28"/>
          <w:szCs w:val="28"/>
        </w:rPr>
        <w:t>O</w:t>
      </w:r>
      <w:r w:rsidRPr="007F203E">
        <w:rPr>
          <w:rFonts w:eastAsia="Times New Roman"/>
          <w:color w:val="auto"/>
          <w:sz w:val="28"/>
          <w:szCs w:val="28"/>
          <w:vertAlign w:val="subscript"/>
        </w:rPr>
        <w:t>4,</w:t>
      </w:r>
      <w:r w:rsidRPr="007F203E">
        <w:rPr>
          <w:rFonts w:eastAsia="Times New Roman"/>
          <w:color w:val="auto"/>
          <w:sz w:val="28"/>
          <w:szCs w:val="28"/>
        </w:rPr>
        <w:t> AL</w:t>
      </w:r>
      <w:r w:rsidRPr="007F203E">
        <w:rPr>
          <w:rFonts w:eastAsia="Times New Roman"/>
          <w:color w:val="auto"/>
          <w:sz w:val="28"/>
          <w:szCs w:val="28"/>
          <w:vertAlign w:val="subscript"/>
        </w:rPr>
        <w:t>2</w:t>
      </w:r>
      <w:r w:rsidRPr="007F203E">
        <w:rPr>
          <w:rFonts w:eastAsia="Times New Roman"/>
          <w:color w:val="auto"/>
          <w:sz w:val="28"/>
          <w:szCs w:val="28"/>
        </w:rPr>
        <w:t>(PO</w:t>
      </w:r>
      <w:r w:rsidRPr="007F203E">
        <w:rPr>
          <w:rFonts w:eastAsia="Times New Roman"/>
          <w:color w:val="auto"/>
          <w:sz w:val="28"/>
          <w:szCs w:val="28"/>
          <w:vertAlign w:val="subscript"/>
        </w:rPr>
        <w:t>4</w:t>
      </w:r>
      <w:r w:rsidRPr="007F203E">
        <w:rPr>
          <w:rFonts w:eastAsia="Times New Roman"/>
          <w:color w:val="auto"/>
          <w:sz w:val="28"/>
          <w:szCs w:val="28"/>
        </w:rPr>
        <w:t>)</w:t>
      </w:r>
      <w:r w:rsidRPr="007F203E">
        <w:rPr>
          <w:rFonts w:eastAsia="Times New Roman"/>
          <w:color w:val="auto"/>
          <w:sz w:val="28"/>
          <w:szCs w:val="28"/>
          <w:vertAlign w:val="subscript"/>
        </w:rPr>
        <w:t>3</w:t>
      </w:r>
      <w:r w:rsidRPr="007F203E">
        <w:rPr>
          <w:rFonts w:eastAsia="Times New Roman"/>
          <w:color w:val="auto"/>
          <w:sz w:val="28"/>
          <w:szCs w:val="28"/>
        </w:rPr>
        <w:t>, FePO</w:t>
      </w:r>
      <w:r w:rsidRPr="007F203E">
        <w:rPr>
          <w:rFonts w:eastAsia="Times New Roman"/>
          <w:color w:val="auto"/>
          <w:sz w:val="28"/>
          <w:szCs w:val="28"/>
          <w:vertAlign w:val="subscript"/>
        </w:rPr>
        <w:t>4</w:t>
      </w:r>
      <w:r w:rsidRPr="007F203E">
        <w:rPr>
          <w:rFonts w:eastAsia="Times New Roman"/>
          <w:color w:val="auto"/>
          <w:sz w:val="28"/>
          <w:szCs w:val="28"/>
        </w:rPr>
        <w:t>, MnO т</w:t>
      </w:r>
      <w:proofErr w:type="gramStart"/>
      <w:r w:rsidRPr="007F203E">
        <w:rPr>
          <w:rFonts w:eastAsia="Times New Roman"/>
          <w:color w:val="auto"/>
          <w:sz w:val="28"/>
          <w:szCs w:val="28"/>
        </w:rPr>
        <w:t>.б</w:t>
      </w:r>
      <w:proofErr w:type="gramEnd"/>
      <w:r w:rsidRPr="007F203E">
        <w:rPr>
          <w:rFonts w:eastAsia="Times New Roman"/>
          <w:color w:val="auto"/>
          <w:sz w:val="28"/>
          <w:szCs w:val="28"/>
        </w:rPr>
        <w:t xml:space="preserve"> Қара, қызғылт, тот басқан сияқты түстерге боянған қосылыстар.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5. FeCO</w:t>
      </w:r>
      <w:r w:rsidRPr="007F203E">
        <w:rPr>
          <w:rFonts w:eastAsia="Times New Roman"/>
          <w:color w:val="auto"/>
          <w:sz w:val="28"/>
          <w:szCs w:val="28"/>
          <w:vertAlign w:val="subscript"/>
        </w:rPr>
        <w:t>3</w:t>
      </w:r>
      <w:r w:rsidRPr="007F203E">
        <w:rPr>
          <w:rFonts w:eastAsia="Times New Roman"/>
          <w:color w:val="auto"/>
          <w:sz w:val="28"/>
          <w:szCs w:val="28"/>
        </w:rPr>
        <w:t>,Fe</w:t>
      </w:r>
      <w:r w:rsidRPr="007F203E">
        <w:rPr>
          <w:rFonts w:eastAsia="Times New Roman"/>
          <w:color w:val="auto"/>
          <w:sz w:val="28"/>
          <w:szCs w:val="28"/>
          <w:vertAlign w:val="subscript"/>
        </w:rPr>
        <w:t>3</w:t>
      </w:r>
      <w:r w:rsidRPr="007F203E">
        <w:rPr>
          <w:rFonts w:eastAsia="Times New Roman"/>
          <w:color w:val="auto"/>
          <w:sz w:val="28"/>
          <w:szCs w:val="28"/>
        </w:rPr>
        <w:t>(PO</w:t>
      </w:r>
      <w:r w:rsidRPr="007F203E">
        <w:rPr>
          <w:rFonts w:eastAsia="Times New Roman"/>
          <w:color w:val="auto"/>
          <w:sz w:val="28"/>
          <w:szCs w:val="28"/>
          <w:vertAlign w:val="subscript"/>
        </w:rPr>
        <w:t>4</w:t>
      </w:r>
      <w:r w:rsidRPr="007F203E">
        <w:rPr>
          <w:rFonts w:eastAsia="Times New Roman"/>
          <w:color w:val="auto"/>
          <w:sz w:val="28"/>
          <w:szCs w:val="28"/>
        </w:rPr>
        <w:t>)</w:t>
      </w:r>
      <w:r w:rsidRPr="007F203E">
        <w:rPr>
          <w:rFonts w:eastAsia="Times New Roman"/>
          <w:color w:val="auto"/>
          <w:sz w:val="28"/>
          <w:szCs w:val="28"/>
          <w:vertAlign w:val="subscript"/>
        </w:rPr>
        <w:t>2</w:t>
      </w:r>
      <w:r w:rsidRPr="007F203E">
        <w:rPr>
          <w:rFonts w:eastAsia="Times New Roman"/>
          <w:color w:val="auto"/>
          <w:sz w:val="28"/>
          <w:szCs w:val="28"/>
        </w:rPr>
        <w:t>, 8H</w:t>
      </w:r>
      <w:r w:rsidRPr="007F203E">
        <w:rPr>
          <w:rFonts w:eastAsia="Times New Roman"/>
          <w:color w:val="auto"/>
          <w:sz w:val="28"/>
          <w:szCs w:val="28"/>
          <w:vertAlign w:val="subscript"/>
        </w:rPr>
        <w:t>2</w:t>
      </w:r>
      <w:r w:rsidRPr="007F203E">
        <w:rPr>
          <w:rFonts w:eastAsia="Times New Roman"/>
          <w:color w:val="auto"/>
          <w:sz w:val="28"/>
          <w:szCs w:val="28"/>
        </w:rPr>
        <w:t>O- кө</w:t>
      </w:r>
      <w:proofErr w:type="gramStart"/>
      <w:r w:rsidRPr="007F203E">
        <w:rPr>
          <w:rFonts w:eastAsia="Times New Roman"/>
          <w:color w:val="auto"/>
          <w:sz w:val="28"/>
          <w:szCs w:val="28"/>
        </w:rPr>
        <w:t>к</w:t>
      </w:r>
      <w:proofErr w:type="gramEnd"/>
      <w:r w:rsidRPr="007F203E">
        <w:rPr>
          <w:rFonts w:eastAsia="Times New Roman"/>
          <w:color w:val="auto"/>
          <w:sz w:val="28"/>
          <w:szCs w:val="28"/>
        </w:rPr>
        <w:t>, жасыл түсті қосылыстар. Батпақты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6. SiO</w:t>
      </w:r>
      <w:r w:rsidRPr="007F203E">
        <w:rPr>
          <w:rFonts w:eastAsia="Times New Roman"/>
          <w:color w:val="auto"/>
          <w:sz w:val="28"/>
          <w:szCs w:val="28"/>
          <w:vertAlign w:val="subscript"/>
        </w:rPr>
        <w:t>2</w:t>
      </w:r>
      <w:r w:rsidRPr="007F203E">
        <w:rPr>
          <w:rFonts w:eastAsia="Times New Roman"/>
          <w:color w:val="auto"/>
          <w:sz w:val="28"/>
          <w:szCs w:val="28"/>
        </w:rPr>
        <w:t>- ақ 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 күл сияқты болып күлгінді, орманды-сұр, сортаң топырақтарда кездеседі.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7. Гумус заттары-жола</w:t>
      </w:r>
      <w:proofErr w:type="gramStart"/>
      <w:r w:rsidRPr="007F203E">
        <w:rPr>
          <w:rFonts w:eastAsia="Times New Roman"/>
          <w:color w:val="auto"/>
          <w:sz w:val="28"/>
          <w:szCs w:val="28"/>
        </w:rPr>
        <w:t>қ-</w:t>
      </w:r>
      <w:proofErr w:type="gramEnd"/>
      <w:r w:rsidRPr="007F203E">
        <w:rPr>
          <w:rFonts w:eastAsia="Times New Roman"/>
          <w:color w:val="auto"/>
          <w:sz w:val="28"/>
          <w:szCs w:val="28"/>
        </w:rPr>
        <w:t>жолақ қара түсті өтпелі қабатқа дейін жетеді.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Сонымен шамалы ылғалданбаған топырақтар өздері орналасқан табиғи жағдайларына қарай осы көрсетілген құрылымдардың біреуіне ыңғайлана бастайды. Игерілген жерлерде топырақ құрылымы адам әрекетіне</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яғни өңделу , қандай егістіктерге пайдалану жағдайларына тікелей байланысты. Топырақ құнарлылығына, ондағы ылғал-ауа режиміне майда-түйіртпекті, дәнд</w:t>
      </w:r>
      <w:proofErr w:type="gramStart"/>
      <w:r w:rsidRPr="007F203E">
        <w:rPr>
          <w:rFonts w:eastAsia="Times New Roman"/>
          <w:color w:val="auto"/>
          <w:sz w:val="28"/>
          <w:szCs w:val="28"/>
        </w:rPr>
        <w:t>і-</w:t>
      </w:r>
      <w:proofErr w:type="gramEnd"/>
      <w:r w:rsidRPr="007F203E">
        <w:rPr>
          <w:rFonts w:eastAsia="Times New Roman"/>
          <w:color w:val="auto"/>
          <w:sz w:val="28"/>
          <w:szCs w:val="28"/>
        </w:rPr>
        <w:t>түйіртпекті құрылым жақсы әсер етеді. Топырақтардың мұндай құрылымдары қара шіріндісіне бай топырақ. Топырақ сіңіру кешені негізінен кальций катионына қаныққан қара топырақ пен қара қоңыр топыраққа тән. Ал топырақ сіңіру кешені негізінен кальций катионына қаныққан сортаң топырақ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індісі аз, құрғақ шөлейтті топыраққа тән. Топырақ құрылымы оның құнарлылығының бір шарты болғандықтан, игерілген жерлерде оны қолдан жасау шаралары да қарастырылды.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 құнарына және ондағы болатын процестерге топырақтың құрылымы мен оның физикалық қасиеттерінің әсері көп. Топырақтың </w:t>
      </w:r>
      <w:r w:rsidRPr="007F203E">
        <w:rPr>
          <w:rFonts w:eastAsia="Times New Roman"/>
          <w:color w:val="auto"/>
          <w:sz w:val="28"/>
          <w:szCs w:val="28"/>
        </w:rPr>
        <w:lastRenderedPageBreak/>
        <w:t>үйлесімді су-ауа режимі де, оның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физикалық қасиеттеріне тікелей байланысты. </w:t>
      </w:r>
      <w:proofErr w:type="gramStart"/>
      <w:r w:rsidRPr="007F203E">
        <w:rPr>
          <w:rFonts w:eastAsia="Times New Roman"/>
          <w:color w:val="auto"/>
          <w:sz w:val="28"/>
          <w:szCs w:val="28"/>
        </w:rPr>
        <w:t>Топырақта қоректік заттар жеткілікті болғанымен, онда ауа немесе су тапшы болса, өсімдіктердің нашар өсетіні, ал кейде тіршілігінің тіптен тежелетіні мәлім. Топырақта ауаның және судың үйлесімді тежелетіні мәлім. Топырақта ауаның және судың үйлесімді мөлшерде болуы</w:t>
      </w:r>
      <w:proofErr w:type="gramEnd"/>
      <w:r w:rsidRPr="007F203E">
        <w:rPr>
          <w:rFonts w:eastAsia="Times New Roman"/>
          <w:color w:val="auto"/>
          <w:sz w:val="28"/>
          <w:szCs w:val="28"/>
        </w:rPr>
        <w:t xml:space="preserve"> оның кеуектілік дәрежесімен анықталады. Ал кеуектілік тоыпрақтың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 қарай әр түрлі болады. Адамдар топырақтың кеуектілігін жасау үшін оны қолдан өңдейді. Топырақтың қопсыған, жыртылған қабатындағы топырақта оның жартысына дейіні кеуектер болады да, қ</w:t>
      </w:r>
      <w:proofErr w:type="gramStart"/>
      <w:r w:rsidRPr="007F203E">
        <w:rPr>
          <w:rFonts w:eastAsia="Times New Roman"/>
          <w:color w:val="auto"/>
          <w:sz w:val="28"/>
          <w:szCs w:val="28"/>
        </w:rPr>
        <w:t>алғаны</w:t>
      </w:r>
      <w:proofErr w:type="gramEnd"/>
      <w:r w:rsidRPr="007F203E">
        <w:rPr>
          <w:rFonts w:eastAsia="Times New Roman"/>
          <w:color w:val="auto"/>
          <w:sz w:val="28"/>
          <w:szCs w:val="28"/>
        </w:rPr>
        <w:t xml:space="preserve"> топырақтың қатты бөлігінің үлесіне тиеді. Шымтезекті топырақтарда кеуектілік одан да артық, ал құм топырақтарда 30-40%-дай болады. Өсімдіктер тамырлары кеуекті тамырлары кеуекті топырақтарда жақсы өсі</w:t>
      </w:r>
      <w:proofErr w:type="gramStart"/>
      <w:r w:rsidRPr="007F203E">
        <w:rPr>
          <w:rFonts w:eastAsia="Times New Roman"/>
          <w:color w:val="auto"/>
          <w:sz w:val="28"/>
          <w:szCs w:val="28"/>
        </w:rPr>
        <w:t>п</w:t>
      </w:r>
      <w:proofErr w:type="gramEnd"/>
      <w:r w:rsidRPr="007F203E">
        <w:rPr>
          <w:rFonts w:eastAsia="Times New Roman"/>
          <w:color w:val="auto"/>
          <w:sz w:val="28"/>
          <w:szCs w:val="28"/>
        </w:rPr>
        <w:t>, оңай таралады.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кеуектілігі оның көлем салмағына</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яғни тығыздылығына және топырақтың меншікті салмағына тікелей байланысты. Топырақтың көлем салмағы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табиғи күйіндегі ылғал мен ауаны қоса есептегенде 1 см</w:t>
      </w:r>
      <w:r w:rsidRPr="007F203E">
        <w:rPr>
          <w:rFonts w:eastAsia="Times New Roman"/>
          <w:color w:val="auto"/>
          <w:sz w:val="28"/>
          <w:szCs w:val="28"/>
          <w:vertAlign w:val="superscript"/>
        </w:rPr>
        <w:t>3</w:t>
      </w:r>
      <w:r w:rsidRPr="007F203E">
        <w:rPr>
          <w:rFonts w:eastAsia="Times New Roman"/>
          <w:color w:val="auto"/>
          <w:sz w:val="28"/>
          <w:szCs w:val="28"/>
        </w:rPr>
        <w:t xml:space="preserve"> көлемдегі салмағы грамм есебімен өлшенетін шаманы айтады. </w:t>
      </w:r>
      <w:proofErr w:type="gramStart"/>
      <w:r w:rsidRPr="007F203E">
        <w:rPr>
          <w:rFonts w:eastAsia="Times New Roman"/>
          <w:color w:val="auto"/>
          <w:sz w:val="28"/>
          <w:szCs w:val="28"/>
        </w:rPr>
        <w:t>Ал топырақтың меншікті салмағы, яғни оның қатты фазасының салмағы сол көлемдегі су салмағының қатынасымен салыстыру арқылы анықталады. Әдетте, топырақтар өздерінің құрамына қарай, олардың көлем салмақтары 1-1,6 г/см</w:t>
      </w:r>
      <w:r w:rsidRPr="007F203E">
        <w:rPr>
          <w:rFonts w:eastAsia="Times New Roman"/>
          <w:color w:val="auto"/>
          <w:sz w:val="28"/>
          <w:szCs w:val="28"/>
          <w:vertAlign w:val="superscript"/>
        </w:rPr>
        <w:t>3</w:t>
      </w:r>
      <w:r w:rsidRPr="007F203E">
        <w:rPr>
          <w:rFonts w:eastAsia="Times New Roman"/>
          <w:color w:val="auto"/>
          <w:sz w:val="28"/>
          <w:szCs w:val="28"/>
        </w:rPr>
        <w:t>-ге дейін, ал меншікті салмағы 2,4-2,8 г/см</w:t>
      </w:r>
      <w:r w:rsidRPr="007F203E">
        <w:rPr>
          <w:rFonts w:eastAsia="Times New Roman"/>
          <w:color w:val="auto"/>
          <w:sz w:val="28"/>
          <w:szCs w:val="28"/>
          <w:vertAlign w:val="superscript"/>
        </w:rPr>
        <w:t>3</w:t>
      </w:r>
      <w:r w:rsidRPr="007F203E">
        <w:rPr>
          <w:rFonts w:eastAsia="Times New Roman"/>
          <w:color w:val="auto"/>
          <w:sz w:val="28"/>
          <w:szCs w:val="28"/>
        </w:rPr>
        <w:t> болып кездеседі. Міне осы мәліметтер</w:t>
      </w:r>
      <w:proofErr w:type="gramEnd"/>
      <w:r w:rsidRPr="007F203E">
        <w:rPr>
          <w:rFonts w:eastAsia="Times New Roman"/>
          <w:color w:val="auto"/>
          <w:sz w:val="28"/>
          <w:szCs w:val="28"/>
        </w:rPr>
        <w:t xml:space="preserve"> арқылы топырақтардың кеуектілігі де анықталады. Ол үшін төмендегі формула қолданылады:</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Р</w:t>
      </w:r>
      <w:proofErr w:type="gramEnd"/>
      <w:r w:rsidRPr="007F203E">
        <w:rPr>
          <w:rFonts w:eastAsia="Times New Roman"/>
          <w:color w:val="auto"/>
          <w:sz w:val="28"/>
          <w:szCs w:val="28"/>
        </w:rPr>
        <w:t>=1-(v\d)*100.</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v-көлемдік салмағы, г/см</w:t>
      </w:r>
      <w:r w:rsidRPr="007F203E">
        <w:rPr>
          <w:rFonts w:eastAsia="Times New Roman"/>
          <w:color w:val="auto"/>
          <w:sz w:val="28"/>
          <w:szCs w:val="28"/>
          <w:vertAlign w:val="superscript"/>
        </w:rPr>
        <w:t>3</w:t>
      </w:r>
      <w:r w:rsidRPr="007F203E">
        <w:rPr>
          <w:rFonts w:eastAsia="Times New Roman"/>
          <w:color w:val="auto"/>
          <w:sz w:val="28"/>
          <w:szCs w:val="28"/>
        </w:rPr>
        <w:t>, d-сыбағ</w:t>
      </w:r>
      <w:proofErr w:type="gramStart"/>
      <w:r w:rsidRPr="007F203E">
        <w:rPr>
          <w:rFonts w:eastAsia="Times New Roman"/>
          <w:color w:val="auto"/>
          <w:sz w:val="28"/>
          <w:szCs w:val="28"/>
        </w:rPr>
        <w:t>алы</w:t>
      </w:r>
      <w:proofErr w:type="gramEnd"/>
      <w:r w:rsidRPr="007F203E">
        <w:rPr>
          <w:rFonts w:eastAsia="Times New Roman"/>
          <w:color w:val="auto"/>
          <w:sz w:val="28"/>
          <w:szCs w:val="28"/>
        </w:rPr>
        <w:t xml:space="preserve"> салмағы, г/см</w:t>
      </w:r>
      <w:r w:rsidRPr="007F203E">
        <w:rPr>
          <w:rFonts w:eastAsia="Times New Roman"/>
          <w:color w:val="auto"/>
          <w:sz w:val="28"/>
          <w:szCs w:val="28"/>
          <w:vertAlign w:val="superscript"/>
        </w:rPr>
        <w:t>3</w:t>
      </w:r>
      <w:r w:rsidRPr="007F203E">
        <w:rPr>
          <w:rFonts w:eastAsia="Times New Roman"/>
          <w:color w:val="auto"/>
          <w:sz w:val="28"/>
          <w:szCs w:val="28"/>
        </w:rPr>
        <w:t>.</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 өткізгі</w:t>
      </w:r>
      <w:proofErr w:type="gramStart"/>
      <w:r w:rsidRPr="007F203E">
        <w:rPr>
          <w:rFonts w:eastAsia="Times New Roman"/>
          <w:color w:val="auto"/>
          <w:sz w:val="28"/>
          <w:szCs w:val="28"/>
        </w:rPr>
        <w:t>шт</w:t>
      </w:r>
      <w:proofErr w:type="gramEnd"/>
      <w:r w:rsidRPr="007F203E">
        <w:rPr>
          <w:rFonts w:eastAsia="Times New Roman"/>
          <w:color w:val="auto"/>
          <w:sz w:val="28"/>
          <w:szCs w:val="28"/>
        </w:rPr>
        <w:t>ігі де оның кеуектілігіне тікелей байланысты. Құрылымы жақсы топырақтарға су оңай сіңіп,өсімдік тамырларына тез жетеді. Мұндай топырақтарда сумен қатар жеткілікті мөлшерде ауа да сақталады. Сондықтан да бұл торпырақтарда судың булануы төмендейді де, топырақ сіңірген ылғал ысырап болмай біраз уақ</w:t>
      </w:r>
      <w:proofErr w:type="gramStart"/>
      <w:r w:rsidRPr="007F203E">
        <w:rPr>
          <w:rFonts w:eastAsia="Times New Roman"/>
          <w:color w:val="auto"/>
          <w:sz w:val="28"/>
          <w:szCs w:val="28"/>
        </w:rPr>
        <w:t>ыт</w:t>
      </w:r>
      <w:proofErr w:type="gramEnd"/>
      <w:r w:rsidRPr="007F203E">
        <w:rPr>
          <w:rFonts w:eastAsia="Times New Roman"/>
          <w:color w:val="auto"/>
          <w:sz w:val="28"/>
          <w:szCs w:val="28"/>
        </w:rPr>
        <w:t>қа шейін дұрыс сақталады.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суды өз денесіне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іп, ұстап қалу қасиетін оның су сыйымдылығы деп атайды. Әр түрлі топырақтың су сыйымдылығы әр түрлі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 сыйымдылығына оның кеуектілігімен қатар механикалық құрамы, топырақтағы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іктің мөлшері де әсер етеді. Мысалы, қара шірікке бай 100 грамм балшықты топырақ 50 грамдай суды ғана ұстай алады. Ал органикалық </w:t>
      </w:r>
      <w:proofErr w:type="gramStart"/>
      <w:r w:rsidRPr="007F203E">
        <w:rPr>
          <w:rFonts w:eastAsia="Times New Roman"/>
          <w:color w:val="auto"/>
          <w:sz w:val="28"/>
          <w:szCs w:val="28"/>
        </w:rPr>
        <w:t>заттар</w:t>
      </w:r>
      <w:proofErr w:type="gramEnd"/>
      <w:r w:rsidRPr="007F203E">
        <w:rPr>
          <w:rFonts w:eastAsia="Times New Roman"/>
          <w:color w:val="auto"/>
          <w:sz w:val="28"/>
          <w:szCs w:val="28"/>
        </w:rPr>
        <w:t>ға өте бай шымтезекті топырақтардың 100 граммы өзінен екі-үш есе артық көлемдегі суды сіңіре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дұрыс құрылымы бұзылып, қажетті кеуектілігі сақталмаған жағдайда топырақ нығыздалып, ондағы қылтүтіктер бір-бі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імен жалғасып, топырақ ішіндегі сулар осы қылтүтіктер арқылы тез буланып кетеді. Мұны болдырмас үшін топырақты дер кезінде өңдеп тұру қажет. Ал суармалы жерлерде топырақты суару шаралары қалай болса да солай жүргізілмей, </w:t>
      </w:r>
      <w:r w:rsidRPr="007F203E">
        <w:rPr>
          <w:rFonts w:eastAsia="Times New Roman"/>
          <w:color w:val="auto"/>
          <w:sz w:val="28"/>
          <w:szCs w:val="28"/>
        </w:rPr>
        <w:lastRenderedPageBreak/>
        <w:t>мұнда оның су сыймдылығы</w:t>
      </w:r>
      <w:proofErr w:type="gramStart"/>
      <w:r w:rsidRPr="007F203E">
        <w:rPr>
          <w:rFonts w:eastAsia="Times New Roman"/>
          <w:color w:val="auto"/>
          <w:sz w:val="28"/>
          <w:szCs w:val="28"/>
        </w:rPr>
        <w:t xml:space="preserve"> ,</w:t>
      </w:r>
      <w:proofErr w:type="gramEnd"/>
      <w:r w:rsidRPr="007F203E">
        <w:rPr>
          <w:rFonts w:eastAsia="Times New Roman"/>
          <w:color w:val="auto"/>
          <w:sz w:val="28"/>
          <w:szCs w:val="28"/>
        </w:rPr>
        <w:t xml:space="preserve"> су өткізгіштігі т.б. сияқты қасиеттері ескеріледі.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суды көтергіш қасиеті де оның механикалық құрамына тікелей байланысты. Мәселен, құрамы і</w:t>
      </w:r>
      <w:proofErr w:type="gramStart"/>
      <w:r w:rsidRPr="007F203E">
        <w:rPr>
          <w:rFonts w:eastAsia="Times New Roman"/>
          <w:color w:val="auto"/>
          <w:sz w:val="28"/>
          <w:szCs w:val="28"/>
        </w:rPr>
        <w:t>р</w:t>
      </w:r>
      <w:proofErr w:type="gramEnd"/>
      <w:r w:rsidRPr="007F203E">
        <w:rPr>
          <w:rFonts w:eastAsia="Times New Roman"/>
          <w:color w:val="auto"/>
          <w:sz w:val="28"/>
          <w:szCs w:val="28"/>
        </w:rPr>
        <w:t>і құмдақ топырақтар жерасты ыза суларынан ылғалды не бары 50-60 см-ге ғана көтереді. Ал механикалық құрамы ауырлау саз балшықты топырақтар өздерінің майда қылтүтіктері арқылы жерасты ыза суларының ылғалын 3-3,5 метрге шейін көтере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Топырақтағы ылғал режимі</w:t>
      </w:r>
      <w:r w:rsidRPr="007F203E">
        <w:rPr>
          <w:rFonts w:eastAsia="Times New Roman"/>
          <w:color w:val="auto"/>
          <w:sz w:val="28"/>
          <w:szCs w:val="28"/>
        </w:rPr>
        <w:t>оған түсеті</w:t>
      </w:r>
      <w:proofErr w:type="gramStart"/>
      <w:r w:rsidRPr="007F203E">
        <w:rPr>
          <w:rFonts w:eastAsia="Times New Roman"/>
          <w:color w:val="auto"/>
          <w:sz w:val="28"/>
          <w:szCs w:val="28"/>
        </w:rPr>
        <w:t>н ыл</w:t>
      </w:r>
      <w:proofErr w:type="gramEnd"/>
      <w:r w:rsidRPr="007F203E">
        <w:rPr>
          <w:rFonts w:eastAsia="Times New Roman"/>
          <w:color w:val="auto"/>
          <w:sz w:val="28"/>
          <w:szCs w:val="28"/>
        </w:rPr>
        <w:t>ғалмен одан шығын болатын ылғалдар мөлшерімен анықталады.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Түсетін ылғалдар: а</w:t>
      </w:r>
      <w:proofErr w:type="gramStart"/>
      <w:r w:rsidRPr="007F203E">
        <w:rPr>
          <w:rFonts w:eastAsia="Times New Roman"/>
          <w:b/>
          <w:bCs/>
          <w:color w:val="auto"/>
          <w:sz w:val="28"/>
          <w:szCs w:val="28"/>
        </w:rPr>
        <w:t>)</w:t>
      </w:r>
      <w:r w:rsidRPr="007F203E">
        <w:rPr>
          <w:rFonts w:eastAsia="Times New Roman"/>
          <w:color w:val="auto"/>
          <w:sz w:val="28"/>
          <w:szCs w:val="28"/>
        </w:rPr>
        <w:t>а</w:t>
      </w:r>
      <w:proofErr w:type="gramEnd"/>
      <w:r w:rsidRPr="007F203E">
        <w:rPr>
          <w:rFonts w:eastAsia="Times New Roman"/>
          <w:color w:val="auto"/>
          <w:sz w:val="28"/>
          <w:szCs w:val="28"/>
        </w:rPr>
        <w:t>уа ылғалдары; еріген қар суы; в) будан түсетін ылғал; г) жерасты ыза суынан көтерілетін ылғалдар.</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Шығын болатын ылғалдар</w:t>
      </w:r>
      <w:proofErr w:type="gramStart"/>
      <w:r w:rsidRPr="007F203E">
        <w:rPr>
          <w:rFonts w:eastAsia="Times New Roman"/>
          <w:b/>
          <w:bCs/>
          <w:color w:val="auto"/>
          <w:sz w:val="28"/>
          <w:szCs w:val="28"/>
        </w:rPr>
        <w:t>:</w:t>
      </w:r>
      <w:r w:rsidRPr="007F203E">
        <w:rPr>
          <w:rFonts w:eastAsia="Times New Roman"/>
          <w:color w:val="auto"/>
          <w:sz w:val="28"/>
          <w:szCs w:val="28"/>
        </w:rPr>
        <w:t>а</w:t>
      </w:r>
      <w:proofErr w:type="gramEnd"/>
      <w:r w:rsidRPr="007F203E">
        <w:rPr>
          <w:rFonts w:eastAsia="Times New Roman"/>
          <w:color w:val="auto"/>
          <w:sz w:val="28"/>
          <w:szCs w:val="28"/>
        </w:rPr>
        <w:t>) булану: б) топыраққа сіңбей ағатын ылғалдакр; в) өсімдіктер арқылы буланып транспирацияланатын ылғалдар; г) өсімдіктердің жапырақтары мен бұтақтарында қалатын ылғалдар. Түсетін ылғал мен шығын ылғалдың арақатынасы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топырақтардың ылғалдану коэффмциентін анықтайды.</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Табиғаттың салқын-</w:t>
      </w:r>
      <w:r w:rsidRPr="007F203E">
        <w:rPr>
          <w:rFonts w:eastAsia="Times New Roman"/>
          <w:color w:val="auto"/>
          <w:sz w:val="28"/>
          <w:szCs w:val="28"/>
        </w:rPr>
        <w:t>орманды, жылы-субтропикалық, тропикалық зоналарында түсеті</w:t>
      </w:r>
      <w:proofErr w:type="gramStart"/>
      <w:r w:rsidRPr="007F203E">
        <w:rPr>
          <w:rFonts w:eastAsia="Times New Roman"/>
          <w:color w:val="auto"/>
          <w:sz w:val="28"/>
          <w:szCs w:val="28"/>
        </w:rPr>
        <w:t>н ыл</w:t>
      </w:r>
      <w:proofErr w:type="gramEnd"/>
      <w:r w:rsidRPr="007F203E">
        <w:rPr>
          <w:rFonts w:eastAsia="Times New Roman"/>
          <w:color w:val="auto"/>
          <w:sz w:val="28"/>
          <w:szCs w:val="28"/>
        </w:rPr>
        <w:t>ғал мол, шығын аз болып топырақтарда шайылу ылғал режимі бой көрсетеді. Ал орталық қоңыр салқын зоналарда ылғалдану коэффициенті шамамен 1-ге тең, сулану мен булану тепе-теңге жуық. Табиғаттың басым аймақтарында ауадан түсетін ылғалдар, топырақтан шығын болатын ылғалдар мүмкіндігіне қарағанда анағұрлым аз. Бұл аймақтарда негізінен ылғалдың булану режимі ө</w:t>
      </w:r>
      <w:proofErr w:type="gramStart"/>
      <w:r w:rsidRPr="007F203E">
        <w:rPr>
          <w:rFonts w:eastAsia="Times New Roman"/>
          <w:color w:val="auto"/>
          <w:sz w:val="28"/>
          <w:szCs w:val="28"/>
        </w:rPr>
        <w:t>р</w:t>
      </w:r>
      <w:proofErr w:type="gramEnd"/>
      <w:r w:rsidRPr="007F203E">
        <w:rPr>
          <w:rFonts w:eastAsia="Times New Roman"/>
          <w:color w:val="auto"/>
          <w:sz w:val="28"/>
          <w:szCs w:val="28"/>
        </w:rPr>
        <w:t>іс алады. Ал игерілген жерлерде ылғал режимін адам өз мұқтаждығына ыңғайлап, кей жерлерді қолдан құ</w:t>
      </w:r>
      <w:proofErr w:type="gramStart"/>
      <w:r w:rsidRPr="007F203E">
        <w:rPr>
          <w:rFonts w:eastAsia="Times New Roman"/>
          <w:color w:val="auto"/>
          <w:sz w:val="28"/>
          <w:szCs w:val="28"/>
        </w:rPr>
        <w:t>р</w:t>
      </w:r>
      <w:proofErr w:type="gramEnd"/>
      <w:r w:rsidRPr="007F203E">
        <w:rPr>
          <w:rFonts w:eastAsia="Times New Roman"/>
          <w:color w:val="auto"/>
          <w:sz w:val="28"/>
          <w:szCs w:val="28"/>
        </w:rPr>
        <w:t>ғату, ал көп жерлерде, су көздері табылған жағдайларда топырақтың ылғал режимін суару арқылы өзгертеді.</w:t>
      </w:r>
    </w:p>
    <w:p w:rsidR="00B620D1" w:rsidRPr="007F203E" w:rsidRDefault="00B620D1" w:rsidP="00473C4F">
      <w:pPr>
        <w:ind w:left="150" w:right="150"/>
        <w:jc w:val="both"/>
        <w:rPr>
          <w:rFonts w:eastAsia="Times New Roman"/>
          <w:color w:val="auto"/>
          <w:sz w:val="28"/>
          <w:szCs w:val="28"/>
        </w:rPr>
      </w:pPr>
      <w:r w:rsidRPr="007F203E">
        <w:rPr>
          <w:rFonts w:eastAsia="Times New Roman"/>
          <w:b/>
          <w:bCs/>
          <w:color w:val="auto"/>
          <w:sz w:val="28"/>
          <w:szCs w:val="28"/>
        </w:rPr>
        <w:t>Топырақтың жылулық режимі.</w:t>
      </w:r>
      <w:r w:rsidRPr="007F203E">
        <w:rPr>
          <w:rFonts w:eastAsia="Times New Roman"/>
          <w:color w:val="auto"/>
          <w:sz w:val="28"/>
          <w:szCs w:val="28"/>
        </w:rPr>
        <w:t> Топырақтардың дамуы мен өсімдіктердің өмі</w:t>
      </w:r>
      <w:proofErr w:type="gramStart"/>
      <w:r w:rsidRPr="007F203E">
        <w:rPr>
          <w:rFonts w:eastAsia="Times New Roman"/>
          <w:color w:val="auto"/>
          <w:sz w:val="28"/>
          <w:szCs w:val="28"/>
        </w:rPr>
        <w:t>р</w:t>
      </w:r>
      <w:proofErr w:type="gramEnd"/>
      <w:r w:rsidRPr="007F203E">
        <w:rPr>
          <w:rFonts w:eastAsia="Times New Roman"/>
          <w:color w:val="auto"/>
          <w:sz w:val="28"/>
          <w:szCs w:val="28"/>
        </w:rPr>
        <w:t>і үшін жылу керек. Топырақтың жылулық қасиеті де оның қажетті қасиеттерінің бірі. Топырақ жылуы белгілі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мөлшерге жеткен кезде ғана онда өсімдіктер тамыры өсе бастайды. Жылу әсерінен микробиологиялық және химиялық процестердің қарқыныөзгереді. Топырақ жылуды негізінен күн сәулесінен, оған қоса топырақтың жоғарғы қабатынан, жердің ішкі қызған қабаттарынан да, сонымен бірге топырақтағыв микробиологиялық процестерден, ті</w:t>
      </w:r>
      <w:proofErr w:type="gramStart"/>
      <w:r w:rsidRPr="007F203E">
        <w:rPr>
          <w:rFonts w:eastAsia="Times New Roman"/>
          <w:color w:val="auto"/>
          <w:sz w:val="28"/>
          <w:szCs w:val="28"/>
        </w:rPr>
        <w:t>р</w:t>
      </w:r>
      <w:proofErr w:type="gramEnd"/>
      <w:r w:rsidRPr="007F203E">
        <w:rPr>
          <w:rFonts w:eastAsia="Times New Roman"/>
          <w:color w:val="auto"/>
          <w:sz w:val="28"/>
          <w:szCs w:val="28"/>
        </w:rPr>
        <w:t>і жәндіктердің тыныс алуынан, өсімдіктер мен жануарлар қалдықтарының шіруінен, топырақтың құрамындағы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заттардың өзара қосылысқа түсуінен, су буларының суға айналуынан, судың булануынан алады. Сонымен топырақтағы жылу режим</w:t>
      </w:r>
      <w:proofErr w:type="gramStart"/>
      <w:r w:rsidRPr="007F203E">
        <w:rPr>
          <w:rFonts w:eastAsia="Times New Roman"/>
          <w:color w:val="auto"/>
          <w:sz w:val="28"/>
          <w:szCs w:val="28"/>
        </w:rPr>
        <w:t>і-</w:t>
      </w:r>
      <w:proofErr w:type="gramEnd"/>
      <w:r w:rsidRPr="007F203E">
        <w:rPr>
          <w:rFonts w:eastAsia="Times New Roman"/>
          <w:color w:val="auto"/>
          <w:sz w:val="28"/>
          <w:szCs w:val="28"/>
        </w:rPr>
        <w:t>жылудың күн сәулесінің топыраққа түсіп, оның қабаттарына еніп, жоғарыдан төмен қозғалып, қайтадан ауаға оралу процесі.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жылулығы топырақтың температурасымен белгіленеді. Температура тә</w:t>
      </w:r>
      <w:proofErr w:type="gramStart"/>
      <w:r w:rsidRPr="007F203E">
        <w:rPr>
          <w:rFonts w:eastAsia="Times New Roman"/>
          <w:color w:val="auto"/>
          <w:sz w:val="28"/>
          <w:szCs w:val="28"/>
        </w:rPr>
        <w:t>ул</w:t>
      </w:r>
      <w:proofErr w:type="gramEnd"/>
      <w:r w:rsidRPr="007F203E">
        <w:rPr>
          <w:rFonts w:eastAsia="Times New Roman"/>
          <w:color w:val="auto"/>
          <w:sz w:val="28"/>
          <w:szCs w:val="28"/>
        </w:rPr>
        <w:t>іктік, апталық, айлық, маусымдық және жылдық көрсеткіштерімен ажыратылады.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жылулық режиміне ауа райы, өсімдік, жер бедері, қар жамылғысы, топырақтың механикалық құрамы, ылғалдылық пен түсі әсер етеді.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 күн сәулесінен әр түрлі қызады. Ашық тү</w:t>
      </w:r>
      <w:proofErr w:type="gramStart"/>
      <w:r w:rsidRPr="007F203E">
        <w:rPr>
          <w:rFonts w:eastAsia="Times New Roman"/>
          <w:color w:val="auto"/>
          <w:sz w:val="28"/>
          <w:szCs w:val="28"/>
        </w:rPr>
        <w:t>ст</w:t>
      </w:r>
      <w:proofErr w:type="gramEnd"/>
      <w:r w:rsidRPr="007F203E">
        <w:rPr>
          <w:rFonts w:eastAsia="Times New Roman"/>
          <w:color w:val="auto"/>
          <w:sz w:val="28"/>
          <w:szCs w:val="28"/>
        </w:rPr>
        <w:t xml:space="preserve">і </w:t>
      </w:r>
      <w:r w:rsidRPr="007F203E">
        <w:rPr>
          <w:rFonts w:eastAsia="Times New Roman"/>
          <w:color w:val="auto"/>
          <w:sz w:val="28"/>
          <w:szCs w:val="28"/>
        </w:rPr>
        <w:lastRenderedPageBreak/>
        <w:t>топырақтарға қарағанда, қара шіріндіге бай қара топырақ пен қара қоңыр топырақ анағұрлым тез жылынады. Ал құмдақ топырақтарда балшықты топырақ</w:t>
      </w:r>
      <w:proofErr w:type="gramStart"/>
      <w:r w:rsidRPr="007F203E">
        <w:rPr>
          <w:rFonts w:eastAsia="Times New Roman"/>
          <w:color w:val="auto"/>
          <w:sz w:val="28"/>
          <w:szCs w:val="28"/>
        </w:rPr>
        <w:t>тар</w:t>
      </w:r>
      <w:proofErr w:type="gramEnd"/>
      <w:r w:rsidRPr="007F203E">
        <w:rPr>
          <w:rFonts w:eastAsia="Times New Roman"/>
          <w:color w:val="auto"/>
          <w:sz w:val="28"/>
          <w:szCs w:val="28"/>
        </w:rPr>
        <w:t>ға қарағанда тез жылынады. Дегенмен ол топырақтар тез арада суиды. Ылғал топырақтармен салыстырғанда құ</w:t>
      </w:r>
      <w:proofErr w:type="gramStart"/>
      <w:r w:rsidRPr="007F203E">
        <w:rPr>
          <w:rFonts w:eastAsia="Times New Roman"/>
          <w:color w:val="auto"/>
          <w:sz w:val="28"/>
          <w:szCs w:val="28"/>
        </w:rPr>
        <w:t>р</w:t>
      </w:r>
      <w:proofErr w:type="gramEnd"/>
      <w:r w:rsidRPr="007F203E">
        <w:rPr>
          <w:rFonts w:eastAsia="Times New Roman"/>
          <w:color w:val="auto"/>
          <w:sz w:val="28"/>
          <w:szCs w:val="28"/>
        </w:rPr>
        <w:t>ғақ топырақтар тез жылынады. Ылғал топырақтар баяу жылынады, өйткені ондғы суды жылытып, буландыру үшін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жылу жұмсалады. Құм топырақтар саз топырақтардан құрғақтау болғандықтан, анағұрлым тезірек жылынады. Топырақтың жылулығына оның орналасқан жері де әсер етеді. Мысалы, оңтү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ік баурайдағы топырақтар, солтүстік жағымен салыстырғанда жақсырақ жылынады.</w:t>
      </w:r>
    </w:p>
    <w:p w:rsidR="00B620D1" w:rsidRPr="007F203E" w:rsidRDefault="00B620D1" w:rsidP="00473C4F">
      <w:pPr>
        <w:ind w:left="150" w:right="150"/>
        <w:jc w:val="both"/>
        <w:rPr>
          <w:rFonts w:eastAsia="Times New Roman"/>
          <w:color w:val="auto"/>
          <w:sz w:val="28"/>
          <w:szCs w:val="28"/>
        </w:rPr>
      </w:pPr>
      <w:proofErr w:type="gramStart"/>
      <w:r w:rsidRPr="007F203E">
        <w:rPr>
          <w:rFonts w:eastAsia="Times New Roman"/>
          <w:color w:val="auto"/>
          <w:sz w:val="28"/>
          <w:szCs w:val="28"/>
        </w:rPr>
        <w:t>Топыра</w:t>
      </w:r>
      <w:proofErr w:type="gramEnd"/>
      <w:r w:rsidRPr="007F203E">
        <w:rPr>
          <w:rFonts w:eastAsia="Times New Roman"/>
          <w:color w:val="auto"/>
          <w:sz w:val="28"/>
          <w:szCs w:val="28"/>
        </w:rPr>
        <w:t>ққа берілген жылу оның бөлшектерімен, су және ауа арқылы төменгі қабаттарға тарайды. Топырақтың қатты бөлшектері, су жылуды жақсы өткізеді. Ал ауа жылуды нашар өткізеді.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Түнде топырақ бетінен салқындайды, ал күндізгі жылу толқыны тереңірек қабатқа өтеді. Жылудың толқындары осылайша күнбе-күн тереңірек қабаттарға өті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отырады. Топырақ бөлшектері жылудан біресе ұлғайып, біресе суықтан кішірейі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отырады. Бұл олардың тез және толық үгілуіне көмектеседі. Топырақтағы өсімдіктермен бірге ті</w:t>
      </w:r>
      <w:proofErr w:type="gramStart"/>
      <w:r w:rsidRPr="007F203E">
        <w:rPr>
          <w:rFonts w:eastAsia="Times New Roman"/>
          <w:color w:val="auto"/>
          <w:sz w:val="28"/>
          <w:szCs w:val="28"/>
        </w:rPr>
        <w:t>р</w:t>
      </w:r>
      <w:proofErr w:type="gramEnd"/>
      <w:r w:rsidRPr="007F203E">
        <w:rPr>
          <w:rFonts w:eastAsia="Times New Roman"/>
          <w:color w:val="auto"/>
          <w:sz w:val="28"/>
          <w:szCs w:val="28"/>
        </w:rPr>
        <w:t>і жәндіктердің дамуы үшін жылы топырақ қолайлы.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Қыста топырақты қар басып, ондағы су қатқан кезде және жылу толқындарының орнын суық толқындар басқанда топырақтағы өмі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едәуір бәсеңдейді.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жоғарғы сипатталған физикалық қасиеттерінен басқа кейбі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топырақтарға тән және оның құнарлылығына едәір нұқсан келтіретін жағдайлар да болады. Мысалы, топырақтардың сортаң немесе сорланған болып келетін жағдайлары. Мұндай топырақтар оңтү</w:t>
      </w:r>
      <w:proofErr w:type="gramStart"/>
      <w:r w:rsidRPr="007F203E">
        <w:rPr>
          <w:rFonts w:eastAsia="Times New Roman"/>
          <w:color w:val="auto"/>
          <w:sz w:val="28"/>
          <w:szCs w:val="28"/>
        </w:rPr>
        <w:t>ст</w:t>
      </w:r>
      <w:proofErr w:type="gramEnd"/>
      <w:r w:rsidRPr="007F203E">
        <w:rPr>
          <w:rFonts w:eastAsia="Times New Roman"/>
          <w:color w:val="auto"/>
          <w:sz w:val="28"/>
          <w:szCs w:val="28"/>
        </w:rPr>
        <w:t>ік және кейбір солтүстік зоналарда кездеседі. Ол топырақтарды тиімді пайдалану үшін оларды алдын-ала мелиорациялау қажет.</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Топырақ қопсыған кеуекті дене болғандықтан, оның түйірлерінің арасында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уақытта бос кеңістіктер болады. Топырақтың сіңіру қасиеттерін қалыптасуда шешуші </w:t>
      </w:r>
      <w:proofErr w:type="gramStart"/>
      <w:r w:rsidRPr="007F203E">
        <w:rPr>
          <w:rFonts w:eastAsia="Times New Roman"/>
          <w:color w:val="auto"/>
          <w:sz w:val="28"/>
          <w:szCs w:val="28"/>
        </w:rPr>
        <w:t>р</w:t>
      </w:r>
      <w:proofErr w:type="gramEnd"/>
      <w:r w:rsidRPr="007F203E">
        <w:rPr>
          <w:rFonts w:eastAsia="Times New Roman"/>
          <w:color w:val="auto"/>
          <w:sz w:val="28"/>
          <w:szCs w:val="28"/>
        </w:rPr>
        <w:t>өл атқаратын топырақ құраымндағы ең майда ұнтақталған, көлемі 0,0001 мм-ден төмен коллоидты бөлшектер. Бұл бөлшектер топырақтың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органикалық және минералдық қосылыстарынан тұрады.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оның топырақ ішіндегі ерітінділерінің кейбір қосылыстарды, майда ұнтақталған минералдарды және органикалық қосылыстарды, микроорганизмдерді және ұнтақталмаған ірі заттарды өзіне сіңіріп, ұстап қалуын айтады. Топырақтың сіңіру құбылысы жалпы топырақтың дамуымен және топырақта өсетін өсімдіктерде күлді элементтердің (азот т.б. қоректік заттардың) жиналуымен қатар жүреді. Әіресе, өсімдіктердің қоректі</w:t>
      </w:r>
      <w:proofErr w:type="gramStart"/>
      <w:r w:rsidRPr="007F203E">
        <w:rPr>
          <w:rFonts w:eastAsia="Times New Roman"/>
          <w:color w:val="auto"/>
          <w:sz w:val="28"/>
          <w:szCs w:val="28"/>
        </w:rPr>
        <w:t>к</w:t>
      </w:r>
      <w:proofErr w:type="gramEnd"/>
      <w:r w:rsidRPr="007F203E">
        <w:rPr>
          <w:rFonts w:eastAsia="Times New Roman"/>
          <w:color w:val="auto"/>
          <w:sz w:val="28"/>
          <w:szCs w:val="28"/>
        </w:rPr>
        <w:t xml:space="preserve"> элементтерінің жиналуы топырақтың сіңіру қасиетімен тығыз байланысты. Осы қасиеті арқылы топырақта өсімдіктерге керекті элементтер жиналады. Бұл салада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еңбек еткен орыстың ірі ғалымдары К.К.Гедройц, Д.И.Прянишников, А.И.Соколовский, И.Н.Антипов-Каратаев, В.А.Чернов, И.И.Горбуннов т.б.</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lastRenderedPageBreak/>
        <w:t>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топырақтардың сіңіру қасиеттері әр деңгейде болады. Ол </w:t>
      </w:r>
      <w:proofErr w:type="gramStart"/>
      <w:r w:rsidRPr="007F203E">
        <w:rPr>
          <w:rFonts w:eastAsia="Times New Roman"/>
          <w:color w:val="auto"/>
          <w:sz w:val="28"/>
          <w:szCs w:val="28"/>
        </w:rPr>
        <w:t>к</w:t>
      </w:r>
      <w:proofErr w:type="gramEnd"/>
      <w:r w:rsidRPr="007F203E">
        <w:rPr>
          <w:rFonts w:eastAsia="Times New Roman"/>
          <w:color w:val="auto"/>
          <w:sz w:val="28"/>
          <w:szCs w:val="28"/>
        </w:rPr>
        <w:t>өбінесе топырақтағы өте жоғары бөлшектерге (дисперсті), түйірлерге, коллоидты бөлшектердің мөлшеріне байланысты. Топырақ неғұрлым қараші</w:t>
      </w:r>
      <w:proofErr w:type="gramStart"/>
      <w:r w:rsidRPr="007F203E">
        <w:rPr>
          <w:rFonts w:eastAsia="Times New Roman"/>
          <w:color w:val="auto"/>
          <w:sz w:val="28"/>
          <w:szCs w:val="28"/>
        </w:rPr>
        <w:t>р</w:t>
      </w:r>
      <w:proofErr w:type="gramEnd"/>
      <w:r w:rsidRPr="007F203E">
        <w:rPr>
          <w:rFonts w:eastAsia="Times New Roman"/>
          <w:color w:val="auto"/>
          <w:sz w:val="28"/>
          <w:szCs w:val="28"/>
        </w:rPr>
        <w:t>індіге бай және механикалық құрамы ауырлау балшықты болса, соғұрлым оның сіңіру қасиеті де мол, ал топырақта қара шірінді аз, құрамы жеңіл құм немесе құмдық болса, оның сіңіру мүмкіндігі де шамлы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 коллоидтарының диаметрлері шамамен микронмен есептелетін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текті заттардың бөлшектерін құрайды: 1 мкр – 0,01мм тең, оны милликрон дейді. Каллоидты бөлшектердің ірілігі 0,1 мкр -1 ммкр.</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В.Оствальдің тұжырымы бойынша каллоидтердің пайда болуының екі жолы бар: 1) бөліну арқылы, яғни топырақтың бөліні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жатқан бөлшектерінен шығуы; 2) конденсация арқылы, яғни заттардың бірнеше молекулаларынан қосылып үлкейіп шығуы. Сонымен топырақ коллоидтарының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бөлігі минералдардан физикалық үгілу арқылы бөлініп, тозаңданып құрылады да, екінші бөлігі конденсация арқылы органикалық қалдықтардан өзгеріп, химиялық үгілу нәтижесінде түзіледі. Топырақтар коллоидтар екі түрде золь (коллоидтік ерітінді) және гель (коллоидты қоймалжың – тұнба) күйлерінде кездеседі. Каллоидтар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күйден екінші күйге көше береді. Олардың ерітіндіден тұнбаға көшуін коагуляция (жиырылу), керісінше тұнбадан ерітіндіге көшуін коагуляция (жиырылу), керісінше тұнбада ерітіндіге пептизация (бытырау) дейді. Каллоидтардың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күйден екіншісіне көшуі қайталанатын немесе қайталанбайтын болады. </w:t>
      </w:r>
      <w:proofErr w:type="gramStart"/>
      <w:r w:rsidRPr="007F203E">
        <w:rPr>
          <w:rFonts w:eastAsia="Times New Roman"/>
          <w:color w:val="auto"/>
          <w:sz w:val="28"/>
          <w:szCs w:val="28"/>
        </w:rPr>
        <w:t>Топырақтардың қалыптасуына коллоидтар коагуляциясының маңызы үлкен. Өйткені коллойдтар топырақта тек золь (ерітінді) күйінде жылжып, жиыла алады да, гель (тұнба) күйінде топырақта бекиді. Коллоидтар топырақтың қандай жағдайы болса да, топырақтың температурасы жоғары немесе төмен болса да, қызғанына немесе кепкеніне, суығына қарамай коагуляйияланады</w:t>
      </w:r>
      <w:proofErr w:type="gramEnd"/>
      <w:r w:rsidRPr="007F203E">
        <w:rPr>
          <w:rFonts w:eastAsia="Times New Roman"/>
          <w:color w:val="auto"/>
          <w:sz w:val="28"/>
          <w:szCs w:val="28"/>
        </w:rPr>
        <w:t xml:space="preserve">. </w:t>
      </w:r>
      <w:proofErr w:type="gramStart"/>
      <w:r w:rsidRPr="007F203E">
        <w:rPr>
          <w:rFonts w:eastAsia="Times New Roman"/>
          <w:color w:val="auto"/>
          <w:sz w:val="28"/>
          <w:szCs w:val="28"/>
        </w:rPr>
        <w:t>Б</w:t>
      </w:r>
      <w:proofErr w:type="gramEnd"/>
      <w:r w:rsidRPr="007F203E">
        <w:rPr>
          <w:rFonts w:eastAsia="Times New Roman"/>
          <w:color w:val="auto"/>
          <w:sz w:val="28"/>
          <w:szCs w:val="28"/>
        </w:rPr>
        <w:t xml:space="preserve">ірақ коагуляция процесінде элоктролиттердің де (тұздар, қышқылдар, негіздер) әсері зор. Электролит дененіміз заттар суға ерігенде оң немесе теріс зарядты иондарға бөлінуі. Коагуляция электролиттердің ең аз «коагуляция босағасы»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аталатын қоюлануында өтеді. Топырақтағы коллоидты бөлшектер электр зарядты (көбінесе олар теріс зарядты). Коагуляция процесі негізінен коллоидтардың зарядтарын жоғалтуына байланысты өтеді. Теріс зарядты коллоидтар оң зарядты катиондармен, ал темі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мен алюминий коллоидтері теріс зарядты аниондармен кездескенде коагуляцияланады. Коагуляциялану қасиеті катиондардың валенттілігіне, оның атомдық салмағына байланысты</w:t>
      </w:r>
      <w:proofErr w:type="gramStart"/>
      <w:r w:rsidRPr="007F203E">
        <w:rPr>
          <w:rFonts w:eastAsia="Times New Roman"/>
          <w:color w:val="auto"/>
          <w:sz w:val="28"/>
          <w:szCs w:val="28"/>
        </w:rPr>
        <w:t>.б</w:t>
      </w:r>
      <w:proofErr w:type="gramEnd"/>
      <w:r w:rsidRPr="007F203E">
        <w:rPr>
          <w:rFonts w:eastAsia="Times New Roman"/>
          <w:color w:val="auto"/>
          <w:sz w:val="28"/>
          <w:szCs w:val="28"/>
        </w:rPr>
        <w:t>елсентті коагулянттарға үш валентті темір мен алюминий, содан кейін екі валентті калций мен магний катиондары жатады. Ал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валентті катиондар калий, аммоний, натрий аз коагуляцияланады, кейде керісінше, коллоидтарды бытыратады (пептизацияланады). Тек сутегі катионы коагуляциялау қабілеті жағынан екі валентті </w:t>
      </w:r>
      <w:proofErr w:type="gramStart"/>
      <w:r w:rsidRPr="007F203E">
        <w:rPr>
          <w:rFonts w:eastAsia="Times New Roman"/>
          <w:color w:val="auto"/>
          <w:sz w:val="28"/>
          <w:szCs w:val="28"/>
        </w:rPr>
        <w:t>катиондар</w:t>
      </w:r>
      <w:proofErr w:type="gramEnd"/>
      <w:r w:rsidRPr="007F203E">
        <w:rPr>
          <w:rFonts w:eastAsia="Times New Roman"/>
          <w:color w:val="auto"/>
          <w:sz w:val="28"/>
          <w:szCs w:val="28"/>
        </w:rPr>
        <w:t xml:space="preserve">ға жақын. Коллоидтар коагуляциясында топырақта кең тараған кальций катионының </w:t>
      </w:r>
      <w:proofErr w:type="gramStart"/>
      <w:r w:rsidRPr="007F203E">
        <w:rPr>
          <w:rFonts w:eastAsia="Times New Roman"/>
          <w:color w:val="auto"/>
          <w:sz w:val="28"/>
          <w:szCs w:val="28"/>
        </w:rPr>
        <w:t>р</w:t>
      </w:r>
      <w:proofErr w:type="gramEnd"/>
      <w:r w:rsidRPr="007F203E">
        <w:rPr>
          <w:rFonts w:eastAsia="Times New Roman"/>
          <w:color w:val="auto"/>
          <w:sz w:val="28"/>
          <w:szCs w:val="28"/>
        </w:rPr>
        <w:t>өлі өте үлкен. Ол коллоидтарды қайталанбайтындай еті</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берік коагуляциялайды.коллоидтар негізітау және </w:t>
      </w:r>
      <w:r w:rsidRPr="007F203E">
        <w:rPr>
          <w:rFonts w:eastAsia="Times New Roman"/>
          <w:color w:val="auto"/>
          <w:sz w:val="28"/>
          <w:szCs w:val="28"/>
        </w:rPr>
        <w:lastRenderedPageBreak/>
        <w:t>органикалық заттардан шығатын болғандықтан, олардың құрамында органикалық және минералды заттар бар. Органикалық заттар топырақ ші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індісінің құрамында, ал минералды заттар балшық құрамында болады. Топырақта катиондардың және коагуляцияның пайда болуына байланысты коллоидтар көбінесе тұрақты тұнба </w:t>
      </w:r>
      <w:proofErr w:type="gramStart"/>
      <w:r w:rsidRPr="007F203E">
        <w:rPr>
          <w:rFonts w:eastAsia="Times New Roman"/>
          <w:color w:val="auto"/>
          <w:sz w:val="28"/>
          <w:szCs w:val="28"/>
        </w:rPr>
        <w:t>–г</w:t>
      </w:r>
      <w:proofErr w:type="gramEnd"/>
      <w:r w:rsidRPr="007F203E">
        <w:rPr>
          <w:rFonts w:eastAsia="Times New Roman"/>
          <w:color w:val="auto"/>
          <w:sz w:val="28"/>
          <w:szCs w:val="28"/>
        </w:rPr>
        <w:t>ель күйінде кездеседі. Ал коллоидтардың золь (ерітінді) күйінде болуы – уақытша, тұрақсыз. Катиондардың гель тү</w:t>
      </w:r>
      <w:proofErr w:type="gramStart"/>
      <w:r w:rsidRPr="007F203E">
        <w:rPr>
          <w:rFonts w:eastAsia="Times New Roman"/>
          <w:color w:val="auto"/>
          <w:sz w:val="28"/>
          <w:szCs w:val="28"/>
        </w:rPr>
        <w:t>р</w:t>
      </w:r>
      <w:proofErr w:type="gramEnd"/>
      <w:r w:rsidRPr="007F203E">
        <w:rPr>
          <w:rFonts w:eastAsia="Times New Roman"/>
          <w:color w:val="auto"/>
          <w:sz w:val="28"/>
          <w:szCs w:val="28"/>
        </w:rPr>
        <w:t>інен зольге айналдыру үшін, оларды байланыстырып тұрған катиондарды басқа катиондармен ығыстыру керек. Мысалы, К.К.Гедройнц топыраққа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ілген катиондарды ығыстыру үшін ас тұзын қолдануды ұсынғанү сіңірілген катиондарды ығыстыру кезінде топырақ коллоидтары пептизацияланып, ерітінді күйіне айналады. Жоғарыда айтылғандай, коллоидтарға өте майда күйіндегі заттар жатады және соның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бөлшегі көп молекула жинағы болып саналады.қазіргі көзқарастар бойынша (проф. Н.И.Горбунов) коллоидті бөлшектің немесе мицелланың құрылысы күрделі, ол төрт құрамды қабаттан:1) коллоидты күйдегі заттың ішкі ядросынан; 2) ішкі ядромен тығыз байланып тұратын сол колоидты бөлшектің зарядын анықтайтын ионды немесе ішкі қос электр қабатшадан; 3) сыртқы қарам</w:t>
      </w:r>
      <w:proofErr w:type="gramStart"/>
      <w:r w:rsidRPr="007F203E">
        <w:rPr>
          <w:rFonts w:eastAsia="Times New Roman"/>
          <w:color w:val="auto"/>
          <w:sz w:val="28"/>
          <w:szCs w:val="28"/>
        </w:rPr>
        <w:t>а-</w:t>
      </w:r>
      <w:proofErr w:type="gramEnd"/>
      <w:r w:rsidRPr="007F203E">
        <w:rPr>
          <w:rFonts w:eastAsia="Times New Roman"/>
          <w:color w:val="auto"/>
          <w:sz w:val="28"/>
          <w:szCs w:val="28"/>
        </w:rPr>
        <w:t xml:space="preserve">қарсы зарядты иондар қабатшасынан; 4) диффузиялық иондар қабатшасынан тұрады. Сонымен коллоидтар заряды деген түсінік түгел </w:t>
      </w:r>
      <w:proofErr w:type="gramStart"/>
      <w:r w:rsidRPr="007F203E">
        <w:rPr>
          <w:rFonts w:eastAsia="Times New Roman"/>
          <w:color w:val="auto"/>
          <w:sz w:val="28"/>
          <w:szCs w:val="28"/>
        </w:rPr>
        <w:t>мицелла</w:t>
      </w:r>
      <w:proofErr w:type="gramEnd"/>
      <w:r w:rsidRPr="007F203E">
        <w:rPr>
          <w:rFonts w:eastAsia="Times New Roman"/>
          <w:color w:val="auto"/>
          <w:sz w:val="28"/>
          <w:szCs w:val="28"/>
        </w:rPr>
        <w:t>ға жатпайды. Мысалы, кремний қышқылының мицелласының ядросы SiO</w:t>
      </w:r>
      <w:r w:rsidRPr="007F203E">
        <w:rPr>
          <w:rFonts w:eastAsia="Times New Roman"/>
          <w:color w:val="auto"/>
          <w:sz w:val="28"/>
          <w:szCs w:val="28"/>
          <w:vertAlign w:val="subscript"/>
        </w:rPr>
        <w:t>3</w:t>
      </w:r>
      <w:r w:rsidRPr="007F203E">
        <w:rPr>
          <w:rFonts w:eastAsia="Times New Roman"/>
          <w:color w:val="auto"/>
          <w:sz w:val="28"/>
          <w:szCs w:val="28"/>
        </w:rPr>
        <w:t> тұрады. Коллоидты бөлшектің заряды теріс, оның сыртында оң зарядты теңгеру Н* иондары орналасады. Теріс қабатты диффузды қабатында Н* иондары бар коллоидтарды ацидоидтер (қышқыл тә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ізді) дейді. Мұндай қасиеттер гумин қышқылдарына, кремний қышқылдарына тәне. Оң зарядты, диффузды қабатында ОН иондары бар коллоидтарды безоидтер (негіздік қасиетті) дейді. </w:t>
      </w:r>
      <w:proofErr w:type="gramStart"/>
      <w:r w:rsidRPr="007F203E">
        <w:rPr>
          <w:rFonts w:eastAsia="Times New Roman"/>
          <w:color w:val="auto"/>
          <w:sz w:val="28"/>
          <w:szCs w:val="28"/>
        </w:rPr>
        <w:t>Олар</w:t>
      </w:r>
      <w:proofErr w:type="gramEnd"/>
      <w:r w:rsidRPr="007F203E">
        <w:rPr>
          <w:rFonts w:eastAsia="Times New Roman"/>
          <w:color w:val="auto"/>
          <w:sz w:val="28"/>
          <w:szCs w:val="28"/>
        </w:rPr>
        <w:t>ға жататындар: А</w:t>
      </w:r>
      <w:proofErr w:type="gramStart"/>
      <w:r w:rsidRPr="007F203E">
        <w:rPr>
          <w:rFonts w:eastAsia="Times New Roman"/>
          <w:color w:val="auto"/>
          <w:sz w:val="28"/>
          <w:szCs w:val="28"/>
        </w:rPr>
        <w:t>l</w:t>
      </w:r>
      <w:proofErr w:type="gramEnd"/>
      <w:r w:rsidRPr="007F203E">
        <w:rPr>
          <w:rFonts w:eastAsia="Times New Roman"/>
          <w:color w:val="auto"/>
          <w:sz w:val="28"/>
          <w:szCs w:val="28"/>
        </w:rPr>
        <w:t xml:space="preserve"> және Fe гидроксидтері Al(OH)</w:t>
      </w:r>
      <w:r w:rsidRPr="007F203E">
        <w:rPr>
          <w:rFonts w:eastAsia="Times New Roman"/>
          <w:color w:val="auto"/>
          <w:sz w:val="28"/>
          <w:szCs w:val="28"/>
          <w:vertAlign w:val="subscript"/>
        </w:rPr>
        <w:t>3</w:t>
      </w:r>
      <w:r w:rsidRPr="007F203E">
        <w:rPr>
          <w:rFonts w:eastAsia="Times New Roman"/>
          <w:color w:val="auto"/>
          <w:sz w:val="28"/>
          <w:szCs w:val="28"/>
        </w:rPr>
        <w:t>, Fe(OH)</w:t>
      </w:r>
      <w:r w:rsidRPr="007F203E">
        <w:rPr>
          <w:rFonts w:eastAsia="Times New Roman"/>
          <w:color w:val="auto"/>
          <w:sz w:val="28"/>
          <w:szCs w:val="28"/>
          <w:vertAlign w:val="subscript"/>
        </w:rPr>
        <w:t>3</w:t>
      </w:r>
      <w:r w:rsidRPr="007F203E">
        <w:rPr>
          <w:rFonts w:eastAsia="Times New Roman"/>
          <w:color w:val="auto"/>
          <w:sz w:val="28"/>
          <w:szCs w:val="28"/>
        </w:rPr>
        <w:t>.</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Академик К.К.Гедройцтың тұжырымдамасында топырақтың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топырақ ішіндегі ерітінділерінің кейбір қосылыстарын, майда ұнтақталған минералды және органикалық қосылыстарды, микроорганизмдерді және ұнтақталмаған ірі заттарды өзіне сіңіріп, ұстап қалу мүмкіншілігін айтады. Топырақтың сіңіру қасиеті бірнеше түрге бө</w:t>
      </w:r>
      <w:proofErr w:type="gramStart"/>
      <w:r w:rsidRPr="007F203E">
        <w:rPr>
          <w:rFonts w:eastAsia="Times New Roman"/>
          <w:color w:val="auto"/>
          <w:sz w:val="28"/>
          <w:szCs w:val="28"/>
        </w:rPr>
        <w:t>л</w:t>
      </w:r>
      <w:proofErr w:type="gramEnd"/>
      <w:r w:rsidRPr="007F203E">
        <w:rPr>
          <w:rFonts w:eastAsia="Times New Roman"/>
          <w:color w:val="auto"/>
          <w:sz w:val="28"/>
          <w:szCs w:val="28"/>
        </w:rPr>
        <w:t>інеді: механикалық, физикалық, физико-химиялық, химиялық және биологиялық сіңірулерге бөлінеді. (К.К.Гедройц,1933).</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механикалық сіңіру қасиеті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оның сумен немесе желмен бірге келген әр түрлі заттардың топырақ кеуектерінде ұсталуын айтады (топырақ кеуектері арасында топырақ арқылы өткен сулардан ұсталып қалған, әр түрлі заттар). Топырақтың физикалық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 бөлшектерінің беткі қабатының топырақ ауасы мен ерітіндісінен кейбір молекулаларды сіңіру қасиетін (абсорбция) айтады.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физика-химиялық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xml:space="preserve"> топырақтың қатты фазасындағы катиондардың өзіне жұғысқан ерітінділердегі катиондарға тең мөлшерде алмасуын айтады, сондықтан мұны кейде алмасу сіңірулері деп те айтады. </w:t>
      </w:r>
      <w:r w:rsidRPr="007F203E">
        <w:rPr>
          <w:rFonts w:eastAsia="Times New Roman"/>
          <w:color w:val="auto"/>
          <w:sz w:val="28"/>
          <w:szCs w:val="28"/>
        </w:rPr>
        <w:lastRenderedPageBreak/>
        <w:t>Былайша айтқанда бі</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катиондар алмасу реакциялары арқылы екінші катиондармен орын алмастырады.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химиялық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топыраққа жуысқан ерітінділерден топырақтың кейбір иондары сіңіру арқылы суға ерімейтін немесе өте аз еритін тұздарды құру процесін айтады. Мәселен, карбонаттар мен гипстердің түзілуі.</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 xml:space="preserve">Топырақтың биологиялық сіңіруі </w:t>
      </w:r>
      <w:proofErr w:type="gramStart"/>
      <w:r w:rsidRPr="007F203E">
        <w:rPr>
          <w:rFonts w:eastAsia="Times New Roman"/>
          <w:color w:val="auto"/>
          <w:sz w:val="28"/>
          <w:szCs w:val="28"/>
        </w:rPr>
        <w:t>деп</w:t>
      </w:r>
      <w:proofErr w:type="gramEnd"/>
      <w:r w:rsidRPr="007F203E">
        <w:rPr>
          <w:rFonts w:eastAsia="Times New Roman"/>
          <w:color w:val="auto"/>
          <w:sz w:val="28"/>
          <w:szCs w:val="28"/>
        </w:rPr>
        <w:t>, топырақтың тірі бөлігі (микроорганизмдер мен өсімдік тамырлары) арқылы әр түрлі заттарды сіңіруін айтады.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кө</w:t>
      </w:r>
      <w:proofErr w:type="gramStart"/>
      <w:r w:rsidRPr="007F203E">
        <w:rPr>
          <w:rFonts w:eastAsia="Times New Roman"/>
          <w:color w:val="auto"/>
          <w:sz w:val="28"/>
          <w:szCs w:val="28"/>
        </w:rPr>
        <w:t>п</w:t>
      </w:r>
      <w:proofErr w:type="gramEnd"/>
      <w:r w:rsidRPr="007F203E">
        <w:rPr>
          <w:rFonts w:eastAsia="Times New Roman"/>
          <w:color w:val="auto"/>
          <w:sz w:val="28"/>
          <w:szCs w:val="28"/>
        </w:rPr>
        <w:t xml:space="preserve"> қасиеттеріне өзінің шешуші әсерін тигізетіндердің бірі- топырақтың физико-химиялық немесе алмасу сіңіруі. Сондықтан бұл процесті зерттеуге академик К.К.Гедройц баса назар аударған болатын. Топырақтың сіңіру комплексіндегі катиондар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уақытта өзіне тең мөлшердегі басқа катиондарға алмаса алады.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сіңіру мүмкіндігі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топырақтарда түрліше. Топырақ неғұрлым қара 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ікке бай және механикалық құрамы ауырлау (балшықты) болса, соғұрлым оның сіңіру қасиеті де мол болады. Ал топырақта неғұрлым қараші</w:t>
      </w:r>
      <w:proofErr w:type="gramStart"/>
      <w:r w:rsidRPr="007F203E">
        <w:rPr>
          <w:rFonts w:eastAsia="Times New Roman"/>
          <w:color w:val="auto"/>
          <w:sz w:val="28"/>
          <w:szCs w:val="28"/>
        </w:rPr>
        <w:t>р</w:t>
      </w:r>
      <w:proofErr w:type="gramEnd"/>
      <w:r w:rsidRPr="007F203E">
        <w:rPr>
          <w:rFonts w:eastAsia="Times New Roman"/>
          <w:color w:val="auto"/>
          <w:sz w:val="28"/>
          <w:szCs w:val="28"/>
        </w:rPr>
        <w:t>ік аз, құрамы жеңілдеу (құм,құмдақ) болса, соғұрлым сіңіру мүмкіндігі шамалы болады.</w:t>
      </w:r>
    </w:p>
    <w:p w:rsidR="00B620D1" w:rsidRPr="007F203E" w:rsidRDefault="00B620D1" w:rsidP="00473C4F">
      <w:pPr>
        <w:ind w:left="150" w:right="150"/>
        <w:jc w:val="both"/>
        <w:rPr>
          <w:rFonts w:eastAsia="Times New Roman"/>
          <w:color w:val="auto"/>
          <w:sz w:val="28"/>
          <w:szCs w:val="28"/>
        </w:rPr>
      </w:pPr>
      <w:r w:rsidRPr="007F203E">
        <w:rPr>
          <w:rFonts w:eastAsia="Times New Roman"/>
          <w:color w:val="auto"/>
          <w:sz w:val="28"/>
          <w:szCs w:val="28"/>
        </w:rPr>
        <w:t>Топырақтың сіңіру қасиетінің оның құнарлығына әсері өте зор. Топырақ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заттарды өзіне сіңіріп, ұстап қалу арқылы (әсіресе өсімдік тіршілігіне керекті заттарды ұстап қалу арқылы) құнарлығын арттыра түседі. Осы сіңірілген заттардың ішінде өсімдіктерге қажетті негізгі макроэлементтер. Азот, фосфор, калий, кальцийлермен қатар, аз да болса көптеген микроэлементтер кездеседі. Сондықтан да топырақтарда ә</w:t>
      </w:r>
      <w:proofErr w:type="gramStart"/>
      <w:r w:rsidRPr="007F203E">
        <w:rPr>
          <w:rFonts w:eastAsia="Times New Roman"/>
          <w:color w:val="auto"/>
          <w:sz w:val="28"/>
          <w:szCs w:val="28"/>
        </w:rPr>
        <w:t>р</w:t>
      </w:r>
      <w:proofErr w:type="gramEnd"/>
      <w:r w:rsidRPr="007F203E">
        <w:rPr>
          <w:rFonts w:eastAsia="Times New Roman"/>
          <w:color w:val="auto"/>
          <w:sz w:val="28"/>
          <w:szCs w:val="28"/>
        </w:rPr>
        <w:t xml:space="preserve"> түрлі өсімдіктер өсіп, нәр алады. Топырақта сіңі</w:t>
      </w:r>
      <w:proofErr w:type="gramStart"/>
      <w:r w:rsidRPr="007F203E">
        <w:rPr>
          <w:rFonts w:eastAsia="Times New Roman"/>
          <w:color w:val="auto"/>
          <w:sz w:val="28"/>
          <w:szCs w:val="28"/>
        </w:rPr>
        <w:t>р</w:t>
      </w:r>
      <w:proofErr w:type="gramEnd"/>
      <w:r w:rsidRPr="007F203E">
        <w:rPr>
          <w:rFonts w:eastAsia="Times New Roman"/>
          <w:color w:val="auto"/>
          <w:sz w:val="28"/>
          <w:szCs w:val="28"/>
        </w:rPr>
        <w:t>ілген заттардың құрамына, әсіресе топырақтың алмасу реакциясына мүмкіндігі бар, сіңірілген катиондарға байланысты топырақтың физикалық қасиеттері де әр түрлі болады. Әдетте, құрамында калций катионы бар топырақтардың физикалық қасиеттері жақсы, ал құрамында натрий катионы мол топырақтардың физикалық қасиеттері өте нашар, сортаң топырақ болып келеді.</w:t>
      </w:r>
      <w:bookmarkStart w:id="0" w:name="_GoBack"/>
      <w:bookmarkEnd w:id="0"/>
    </w:p>
    <w:sectPr w:rsidR="00B620D1" w:rsidRPr="007F20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50824"/>
    <w:multiLevelType w:val="multilevel"/>
    <w:tmpl w:val="DCF64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7F5F18"/>
    <w:multiLevelType w:val="multilevel"/>
    <w:tmpl w:val="C156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62307A"/>
    <w:multiLevelType w:val="multilevel"/>
    <w:tmpl w:val="FDD8F1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83C4479"/>
    <w:multiLevelType w:val="multilevel"/>
    <w:tmpl w:val="55227D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65B80654"/>
    <w:multiLevelType w:val="multilevel"/>
    <w:tmpl w:val="D5D4D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975"/>
    <w:rsid w:val="00045605"/>
    <w:rsid w:val="001A224F"/>
    <w:rsid w:val="001A2390"/>
    <w:rsid w:val="00443945"/>
    <w:rsid w:val="00473C4F"/>
    <w:rsid w:val="005B5484"/>
    <w:rsid w:val="006563B9"/>
    <w:rsid w:val="007F203E"/>
    <w:rsid w:val="00864DE6"/>
    <w:rsid w:val="00A868B0"/>
    <w:rsid w:val="00B620D1"/>
    <w:rsid w:val="00B64CCD"/>
    <w:rsid w:val="00C12ECA"/>
    <w:rsid w:val="00C138B5"/>
    <w:rsid w:val="00C36C24"/>
    <w:rsid w:val="00CA5975"/>
    <w:rsid w:val="00D853CB"/>
    <w:rsid w:val="00DF3A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CCD"/>
    <w:rPr>
      <w:rFonts w:ascii="Times New Roman" w:hAnsi="Times New Roman"/>
      <w:color w:val="000000"/>
      <w:lang w:eastAsia="ru-RU"/>
    </w:rPr>
  </w:style>
  <w:style w:type="paragraph" w:styleId="1">
    <w:name w:val="heading 1"/>
    <w:basedOn w:val="a"/>
    <w:link w:val="10"/>
    <w:uiPriority w:val="9"/>
    <w:qFormat/>
    <w:rsid w:val="00C138B5"/>
    <w:pPr>
      <w:spacing w:before="100" w:beforeAutospacing="1" w:after="100" w:afterAutospacing="1"/>
      <w:outlineLvl w:val="0"/>
    </w:pPr>
    <w:rPr>
      <w:rFonts w:eastAsia="Times New Roman"/>
      <w:b/>
      <w:bCs/>
      <w:color w:val="auto"/>
      <w:kern w:val="36"/>
      <w:sz w:val="48"/>
      <w:szCs w:val="48"/>
    </w:rPr>
  </w:style>
  <w:style w:type="paragraph" w:styleId="2">
    <w:name w:val="heading 2"/>
    <w:basedOn w:val="a"/>
    <w:next w:val="a"/>
    <w:link w:val="20"/>
    <w:qFormat/>
    <w:rsid w:val="00B64CCD"/>
    <w:pPr>
      <w:keepNext/>
      <w:jc w:val="center"/>
      <w:outlineLvl w:val="1"/>
    </w:pPr>
    <w:rPr>
      <w:rFonts w:eastAsia="Times New Roman"/>
      <w:b/>
      <w:color w:val="auto"/>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B64CCD"/>
    <w:rPr>
      <w:rFonts w:ascii="Times New Roman" w:eastAsia="Times New Roman" w:hAnsi="Times New Roman"/>
      <w:b/>
      <w:sz w:val="24"/>
    </w:rPr>
  </w:style>
  <w:style w:type="character" w:customStyle="1" w:styleId="10">
    <w:name w:val="Заголовок 1 Знак"/>
    <w:basedOn w:val="a0"/>
    <w:link w:val="1"/>
    <w:uiPriority w:val="9"/>
    <w:rsid w:val="00C138B5"/>
    <w:rPr>
      <w:rFonts w:ascii="Times New Roman" w:eastAsia="Times New Roman" w:hAnsi="Times New Roman"/>
      <w:b/>
      <w:bCs/>
      <w:kern w:val="36"/>
      <w:sz w:val="48"/>
      <w:szCs w:val="48"/>
      <w:lang w:eastAsia="ru-RU"/>
    </w:rPr>
  </w:style>
  <w:style w:type="character" w:styleId="a3">
    <w:name w:val="Hyperlink"/>
    <w:basedOn w:val="a0"/>
    <w:uiPriority w:val="99"/>
    <w:semiHidden/>
    <w:unhideWhenUsed/>
    <w:rsid w:val="00C138B5"/>
    <w:rPr>
      <w:color w:val="0000FF"/>
      <w:u w:val="single"/>
    </w:rPr>
  </w:style>
  <w:style w:type="paragraph" w:styleId="a4">
    <w:name w:val="Normal (Web)"/>
    <w:basedOn w:val="a"/>
    <w:uiPriority w:val="99"/>
    <w:unhideWhenUsed/>
    <w:rsid w:val="00C138B5"/>
    <w:pPr>
      <w:spacing w:before="100" w:beforeAutospacing="1" w:after="100" w:afterAutospacing="1"/>
    </w:pPr>
    <w:rPr>
      <w:rFonts w:eastAsia="Times New Roman"/>
      <w:color w:val="auto"/>
      <w:sz w:val="24"/>
      <w:szCs w:val="24"/>
    </w:rPr>
  </w:style>
  <w:style w:type="character" w:styleId="a5">
    <w:name w:val="Strong"/>
    <w:basedOn w:val="a0"/>
    <w:uiPriority w:val="22"/>
    <w:qFormat/>
    <w:rsid w:val="00C138B5"/>
    <w:rPr>
      <w:b/>
      <w:bCs/>
    </w:rPr>
  </w:style>
  <w:style w:type="paragraph" w:styleId="a6">
    <w:name w:val="Balloon Text"/>
    <w:basedOn w:val="a"/>
    <w:link w:val="a7"/>
    <w:uiPriority w:val="99"/>
    <w:semiHidden/>
    <w:unhideWhenUsed/>
    <w:rsid w:val="00C138B5"/>
    <w:rPr>
      <w:rFonts w:ascii="Tahoma" w:hAnsi="Tahoma" w:cs="Tahoma"/>
      <w:sz w:val="16"/>
      <w:szCs w:val="16"/>
    </w:rPr>
  </w:style>
  <w:style w:type="character" w:customStyle="1" w:styleId="a7">
    <w:name w:val="Текст выноски Знак"/>
    <w:basedOn w:val="a0"/>
    <w:link w:val="a6"/>
    <w:uiPriority w:val="99"/>
    <w:semiHidden/>
    <w:rsid w:val="00C138B5"/>
    <w:rPr>
      <w:rFonts w:ascii="Tahoma" w:hAnsi="Tahoma" w:cs="Tahoma"/>
      <w:color w:val="000000"/>
      <w:sz w:val="16"/>
      <w:szCs w:val="16"/>
      <w:lang w:eastAsia="ru-RU"/>
    </w:rPr>
  </w:style>
  <w:style w:type="character" w:customStyle="1" w:styleId="td-post-date">
    <w:name w:val="td-post-date"/>
    <w:basedOn w:val="a0"/>
    <w:rsid w:val="00443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81373">
      <w:bodyDiv w:val="1"/>
      <w:marLeft w:val="0"/>
      <w:marRight w:val="0"/>
      <w:marTop w:val="0"/>
      <w:marBottom w:val="0"/>
      <w:divBdr>
        <w:top w:val="none" w:sz="0" w:space="0" w:color="auto"/>
        <w:left w:val="none" w:sz="0" w:space="0" w:color="auto"/>
        <w:bottom w:val="none" w:sz="0" w:space="0" w:color="auto"/>
        <w:right w:val="none" w:sz="0" w:space="0" w:color="auto"/>
      </w:divBdr>
    </w:div>
    <w:div w:id="224342710">
      <w:bodyDiv w:val="1"/>
      <w:marLeft w:val="0"/>
      <w:marRight w:val="0"/>
      <w:marTop w:val="0"/>
      <w:marBottom w:val="0"/>
      <w:divBdr>
        <w:top w:val="none" w:sz="0" w:space="0" w:color="auto"/>
        <w:left w:val="none" w:sz="0" w:space="0" w:color="auto"/>
        <w:bottom w:val="none" w:sz="0" w:space="0" w:color="auto"/>
        <w:right w:val="none" w:sz="0" w:space="0" w:color="auto"/>
      </w:divBdr>
    </w:div>
    <w:div w:id="443772237">
      <w:bodyDiv w:val="1"/>
      <w:marLeft w:val="0"/>
      <w:marRight w:val="0"/>
      <w:marTop w:val="0"/>
      <w:marBottom w:val="0"/>
      <w:divBdr>
        <w:top w:val="none" w:sz="0" w:space="0" w:color="auto"/>
        <w:left w:val="none" w:sz="0" w:space="0" w:color="auto"/>
        <w:bottom w:val="none" w:sz="0" w:space="0" w:color="auto"/>
        <w:right w:val="none" w:sz="0" w:space="0" w:color="auto"/>
      </w:divBdr>
    </w:div>
    <w:div w:id="516891571">
      <w:bodyDiv w:val="1"/>
      <w:marLeft w:val="0"/>
      <w:marRight w:val="0"/>
      <w:marTop w:val="0"/>
      <w:marBottom w:val="0"/>
      <w:divBdr>
        <w:top w:val="none" w:sz="0" w:space="0" w:color="auto"/>
        <w:left w:val="none" w:sz="0" w:space="0" w:color="auto"/>
        <w:bottom w:val="none" w:sz="0" w:space="0" w:color="auto"/>
        <w:right w:val="none" w:sz="0" w:space="0" w:color="auto"/>
      </w:divBdr>
    </w:div>
    <w:div w:id="1238174682">
      <w:bodyDiv w:val="1"/>
      <w:marLeft w:val="0"/>
      <w:marRight w:val="0"/>
      <w:marTop w:val="0"/>
      <w:marBottom w:val="0"/>
      <w:divBdr>
        <w:top w:val="none" w:sz="0" w:space="0" w:color="auto"/>
        <w:left w:val="none" w:sz="0" w:space="0" w:color="auto"/>
        <w:bottom w:val="none" w:sz="0" w:space="0" w:color="auto"/>
        <w:right w:val="none" w:sz="0" w:space="0" w:color="auto"/>
      </w:divBdr>
    </w:div>
    <w:div w:id="1262300694">
      <w:bodyDiv w:val="1"/>
      <w:marLeft w:val="0"/>
      <w:marRight w:val="0"/>
      <w:marTop w:val="0"/>
      <w:marBottom w:val="0"/>
      <w:divBdr>
        <w:top w:val="none" w:sz="0" w:space="0" w:color="auto"/>
        <w:left w:val="none" w:sz="0" w:space="0" w:color="auto"/>
        <w:bottom w:val="none" w:sz="0" w:space="0" w:color="auto"/>
        <w:right w:val="none" w:sz="0" w:space="0" w:color="auto"/>
      </w:divBdr>
      <w:divsChild>
        <w:div w:id="447432243">
          <w:marLeft w:val="0"/>
          <w:marRight w:val="0"/>
          <w:marTop w:val="0"/>
          <w:marBottom w:val="0"/>
          <w:divBdr>
            <w:top w:val="none" w:sz="0" w:space="0" w:color="auto"/>
            <w:left w:val="none" w:sz="0" w:space="0" w:color="auto"/>
            <w:bottom w:val="none" w:sz="0" w:space="0" w:color="auto"/>
            <w:right w:val="none" w:sz="0" w:space="0" w:color="auto"/>
          </w:divBdr>
        </w:div>
        <w:div w:id="993872950">
          <w:marLeft w:val="0"/>
          <w:marRight w:val="0"/>
          <w:marTop w:val="0"/>
          <w:marBottom w:val="0"/>
          <w:divBdr>
            <w:top w:val="none" w:sz="0" w:space="0" w:color="auto"/>
            <w:left w:val="none" w:sz="0" w:space="0" w:color="auto"/>
            <w:bottom w:val="none" w:sz="0" w:space="0" w:color="auto"/>
            <w:right w:val="none" w:sz="0" w:space="0" w:color="auto"/>
          </w:divBdr>
          <w:divsChild>
            <w:div w:id="1802116983">
              <w:marLeft w:val="0"/>
              <w:marRight w:val="0"/>
              <w:marTop w:val="0"/>
              <w:marBottom w:val="0"/>
              <w:divBdr>
                <w:top w:val="none" w:sz="0" w:space="0" w:color="auto"/>
                <w:left w:val="none" w:sz="0" w:space="0" w:color="auto"/>
                <w:bottom w:val="none" w:sz="0" w:space="0" w:color="auto"/>
                <w:right w:val="none" w:sz="0" w:space="0" w:color="auto"/>
              </w:divBdr>
              <w:divsChild>
                <w:div w:id="1916165800">
                  <w:marLeft w:val="0"/>
                  <w:marRight w:val="0"/>
                  <w:marTop w:val="0"/>
                  <w:marBottom w:val="0"/>
                  <w:divBdr>
                    <w:top w:val="single" w:sz="2" w:space="0" w:color="auto"/>
                    <w:left w:val="single" w:sz="2" w:space="0" w:color="auto"/>
                    <w:bottom w:val="single" w:sz="2" w:space="0" w:color="auto"/>
                    <w:right w:val="single" w:sz="2" w:space="0" w:color="auto"/>
                  </w:divBdr>
                  <w:divsChild>
                    <w:div w:id="1375109077">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90092965">
                          <w:marLeft w:val="0"/>
                          <w:marRight w:val="0"/>
                          <w:marTop w:val="0"/>
                          <w:marBottom w:val="795"/>
                          <w:divBdr>
                            <w:top w:val="none" w:sz="0" w:space="0" w:color="auto"/>
                            <w:left w:val="none" w:sz="0" w:space="0" w:color="auto"/>
                            <w:bottom w:val="none" w:sz="0" w:space="0" w:color="auto"/>
                            <w:right w:val="none" w:sz="0" w:space="0" w:color="auto"/>
                          </w:divBdr>
                          <w:divsChild>
                            <w:div w:id="1020007492">
                              <w:marLeft w:val="0"/>
                              <w:marRight w:val="0"/>
                              <w:marTop w:val="0"/>
                              <w:marBottom w:val="0"/>
                              <w:divBdr>
                                <w:top w:val="none" w:sz="0" w:space="0" w:color="auto"/>
                                <w:left w:val="none" w:sz="0" w:space="0" w:color="auto"/>
                                <w:bottom w:val="none" w:sz="0" w:space="0" w:color="auto"/>
                                <w:right w:val="none" w:sz="0" w:space="0" w:color="auto"/>
                              </w:divBdr>
                              <w:divsChild>
                                <w:div w:id="799880244">
                                  <w:marLeft w:val="0"/>
                                  <w:marRight w:val="0"/>
                                  <w:marTop w:val="0"/>
                                  <w:marBottom w:val="0"/>
                                  <w:divBdr>
                                    <w:top w:val="none" w:sz="0" w:space="0" w:color="auto"/>
                                    <w:left w:val="none" w:sz="0" w:space="0" w:color="auto"/>
                                    <w:bottom w:val="none" w:sz="0" w:space="0" w:color="auto"/>
                                    <w:right w:val="none" w:sz="0" w:space="0" w:color="auto"/>
                                  </w:divBdr>
                                </w:div>
                              </w:divsChild>
                            </w:div>
                            <w:div w:id="2085250683">
                              <w:marLeft w:val="0"/>
                              <w:marRight w:val="0"/>
                              <w:marTop w:val="225"/>
                              <w:marBottom w:val="150"/>
                              <w:divBdr>
                                <w:top w:val="none" w:sz="0" w:space="0" w:color="auto"/>
                                <w:left w:val="none" w:sz="0" w:space="0" w:color="auto"/>
                                <w:bottom w:val="none" w:sz="0" w:space="0" w:color="auto"/>
                                <w:right w:val="none" w:sz="0" w:space="0" w:color="auto"/>
                              </w:divBdr>
                            </w:div>
                          </w:divsChild>
                        </w:div>
                        <w:div w:id="683673595">
                          <w:marLeft w:val="0"/>
                          <w:marRight w:val="0"/>
                          <w:marTop w:val="0"/>
                          <w:marBottom w:val="0"/>
                          <w:divBdr>
                            <w:top w:val="none" w:sz="0" w:space="0" w:color="auto"/>
                            <w:left w:val="none" w:sz="0" w:space="0" w:color="auto"/>
                            <w:bottom w:val="none" w:sz="0" w:space="0" w:color="auto"/>
                            <w:right w:val="none" w:sz="0" w:space="0" w:color="auto"/>
                          </w:divBdr>
                        </w:div>
                        <w:div w:id="558982760">
                          <w:marLeft w:val="0"/>
                          <w:marRight w:val="0"/>
                          <w:marTop w:val="60"/>
                          <w:marBottom w:val="0"/>
                          <w:divBdr>
                            <w:top w:val="none" w:sz="0" w:space="0" w:color="auto"/>
                            <w:left w:val="none" w:sz="0" w:space="0" w:color="auto"/>
                            <w:bottom w:val="none" w:sz="0" w:space="0" w:color="auto"/>
                            <w:right w:val="none" w:sz="0" w:space="0" w:color="auto"/>
                          </w:divBdr>
                        </w:div>
                      </w:divsChild>
                    </w:div>
                    <w:div w:id="1640456415">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789203116">
                          <w:marLeft w:val="0"/>
                          <w:marRight w:val="0"/>
                          <w:marTop w:val="0"/>
                          <w:marBottom w:val="795"/>
                          <w:divBdr>
                            <w:top w:val="none" w:sz="0" w:space="0" w:color="auto"/>
                            <w:left w:val="none" w:sz="0" w:space="0" w:color="auto"/>
                            <w:bottom w:val="none" w:sz="0" w:space="0" w:color="auto"/>
                            <w:right w:val="none" w:sz="0" w:space="0" w:color="auto"/>
                          </w:divBdr>
                          <w:divsChild>
                            <w:div w:id="779303688">
                              <w:marLeft w:val="0"/>
                              <w:marRight w:val="0"/>
                              <w:marTop w:val="0"/>
                              <w:marBottom w:val="0"/>
                              <w:divBdr>
                                <w:top w:val="none" w:sz="0" w:space="0" w:color="auto"/>
                                <w:left w:val="none" w:sz="0" w:space="0" w:color="auto"/>
                                <w:bottom w:val="none" w:sz="0" w:space="0" w:color="auto"/>
                                <w:right w:val="none" w:sz="0" w:space="0" w:color="auto"/>
                              </w:divBdr>
                              <w:divsChild>
                                <w:div w:id="464348281">
                                  <w:marLeft w:val="0"/>
                                  <w:marRight w:val="0"/>
                                  <w:marTop w:val="0"/>
                                  <w:marBottom w:val="0"/>
                                  <w:divBdr>
                                    <w:top w:val="none" w:sz="0" w:space="0" w:color="auto"/>
                                    <w:left w:val="none" w:sz="0" w:space="0" w:color="auto"/>
                                    <w:bottom w:val="none" w:sz="0" w:space="0" w:color="auto"/>
                                    <w:right w:val="none" w:sz="0" w:space="0" w:color="auto"/>
                                  </w:divBdr>
                                </w:div>
                              </w:divsChild>
                            </w:div>
                            <w:div w:id="1075739749">
                              <w:marLeft w:val="0"/>
                              <w:marRight w:val="0"/>
                              <w:marTop w:val="225"/>
                              <w:marBottom w:val="150"/>
                              <w:divBdr>
                                <w:top w:val="none" w:sz="0" w:space="0" w:color="auto"/>
                                <w:left w:val="none" w:sz="0" w:space="0" w:color="auto"/>
                                <w:bottom w:val="none" w:sz="0" w:space="0" w:color="auto"/>
                                <w:right w:val="none" w:sz="0" w:space="0" w:color="auto"/>
                              </w:divBdr>
                            </w:div>
                          </w:divsChild>
                        </w:div>
                        <w:div w:id="1639531275">
                          <w:marLeft w:val="0"/>
                          <w:marRight w:val="0"/>
                          <w:marTop w:val="0"/>
                          <w:marBottom w:val="0"/>
                          <w:divBdr>
                            <w:top w:val="none" w:sz="0" w:space="0" w:color="auto"/>
                            <w:left w:val="none" w:sz="0" w:space="0" w:color="auto"/>
                            <w:bottom w:val="none" w:sz="0" w:space="0" w:color="auto"/>
                            <w:right w:val="none" w:sz="0" w:space="0" w:color="auto"/>
                          </w:divBdr>
                        </w:div>
                        <w:div w:id="209198034">
                          <w:marLeft w:val="0"/>
                          <w:marRight w:val="0"/>
                          <w:marTop w:val="60"/>
                          <w:marBottom w:val="0"/>
                          <w:divBdr>
                            <w:top w:val="none" w:sz="0" w:space="0" w:color="auto"/>
                            <w:left w:val="none" w:sz="0" w:space="0" w:color="auto"/>
                            <w:bottom w:val="none" w:sz="0" w:space="0" w:color="auto"/>
                            <w:right w:val="none" w:sz="0" w:space="0" w:color="auto"/>
                          </w:divBdr>
                        </w:div>
                      </w:divsChild>
                    </w:div>
                    <w:div w:id="1132482604">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519588563">
                          <w:marLeft w:val="0"/>
                          <w:marRight w:val="0"/>
                          <w:marTop w:val="0"/>
                          <w:marBottom w:val="795"/>
                          <w:divBdr>
                            <w:top w:val="none" w:sz="0" w:space="0" w:color="auto"/>
                            <w:left w:val="none" w:sz="0" w:space="0" w:color="auto"/>
                            <w:bottom w:val="none" w:sz="0" w:space="0" w:color="auto"/>
                            <w:right w:val="none" w:sz="0" w:space="0" w:color="auto"/>
                          </w:divBdr>
                          <w:divsChild>
                            <w:div w:id="681394840">
                              <w:marLeft w:val="0"/>
                              <w:marRight w:val="0"/>
                              <w:marTop w:val="0"/>
                              <w:marBottom w:val="0"/>
                              <w:divBdr>
                                <w:top w:val="none" w:sz="0" w:space="0" w:color="auto"/>
                                <w:left w:val="none" w:sz="0" w:space="0" w:color="auto"/>
                                <w:bottom w:val="none" w:sz="0" w:space="0" w:color="auto"/>
                                <w:right w:val="none" w:sz="0" w:space="0" w:color="auto"/>
                              </w:divBdr>
                              <w:divsChild>
                                <w:div w:id="393428077">
                                  <w:marLeft w:val="0"/>
                                  <w:marRight w:val="0"/>
                                  <w:marTop w:val="0"/>
                                  <w:marBottom w:val="0"/>
                                  <w:divBdr>
                                    <w:top w:val="none" w:sz="0" w:space="0" w:color="auto"/>
                                    <w:left w:val="none" w:sz="0" w:space="0" w:color="auto"/>
                                    <w:bottom w:val="none" w:sz="0" w:space="0" w:color="auto"/>
                                    <w:right w:val="none" w:sz="0" w:space="0" w:color="auto"/>
                                  </w:divBdr>
                                </w:div>
                              </w:divsChild>
                            </w:div>
                            <w:div w:id="1879509654">
                              <w:marLeft w:val="0"/>
                              <w:marRight w:val="0"/>
                              <w:marTop w:val="225"/>
                              <w:marBottom w:val="150"/>
                              <w:divBdr>
                                <w:top w:val="none" w:sz="0" w:space="0" w:color="auto"/>
                                <w:left w:val="none" w:sz="0" w:space="0" w:color="auto"/>
                                <w:bottom w:val="none" w:sz="0" w:space="0" w:color="auto"/>
                                <w:right w:val="none" w:sz="0" w:space="0" w:color="auto"/>
                              </w:divBdr>
                            </w:div>
                          </w:divsChild>
                        </w:div>
                        <w:div w:id="576790397">
                          <w:marLeft w:val="0"/>
                          <w:marRight w:val="0"/>
                          <w:marTop w:val="0"/>
                          <w:marBottom w:val="0"/>
                          <w:divBdr>
                            <w:top w:val="none" w:sz="0" w:space="0" w:color="auto"/>
                            <w:left w:val="none" w:sz="0" w:space="0" w:color="auto"/>
                            <w:bottom w:val="none" w:sz="0" w:space="0" w:color="auto"/>
                            <w:right w:val="none" w:sz="0" w:space="0" w:color="auto"/>
                          </w:divBdr>
                        </w:div>
                        <w:div w:id="358434362">
                          <w:marLeft w:val="0"/>
                          <w:marRight w:val="0"/>
                          <w:marTop w:val="60"/>
                          <w:marBottom w:val="0"/>
                          <w:divBdr>
                            <w:top w:val="none" w:sz="0" w:space="0" w:color="auto"/>
                            <w:left w:val="none" w:sz="0" w:space="0" w:color="auto"/>
                            <w:bottom w:val="none" w:sz="0" w:space="0" w:color="auto"/>
                            <w:right w:val="none" w:sz="0" w:space="0" w:color="auto"/>
                          </w:divBdr>
                        </w:div>
                      </w:divsChild>
                    </w:div>
                    <w:div w:id="502666891">
                      <w:marLeft w:val="143"/>
                      <w:marRight w:val="143"/>
                      <w:marTop w:val="143"/>
                      <w:marBottom w:val="143"/>
                      <w:divBdr>
                        <w:top w:val="single" w:sz="6" w:space="8" w:color="DDDDDD"/>
                        <w:left w:val="single" w:sz="6" w:space="7" w:color="DDDDDD"/>
                        <w:bottom w:val="single" w:sz="6" w:space="8" w:color="DDDDDD"/>
                        <w:right w:val="single" w:sz="6" w:space="7" w:color="DDDDDD"/>
                      </w:divBdr>
                      <w:divsChild>
                        <w:div w:id="1028872075">
                          <w:marLeft w:val="0"/>
                          <w:marRight w:val="0"/>
                          <w:marTop w:val="0"/>
                          <w:marBottom w:val="795"/>
                          <w:divBdr>
                            <w:top w:val="none" w:sz="0" w:space="0" w:color="auto"/>
                            <w:left w:val="none" w:sz="0" w:space="0" w:color="auto"/>
                            <w:bottom w:val="none" w:sz="0" w:space="0" w:color="auto"/>
                            <w:right w:val="none" w:sz="0" w:space="0" w:color="auto"/>
                          </w:divBdr>
                          <w:divsChild>
                            <w:div w:id="660937162">
                              <w:marLeft w:val="0"/>
                              <w:marRight w:val="0"/>
                              <w:marTop w:val="0"/>
                              <w:marBottom w:val="0"/>
                              <w:divBdr>
                                <w:top w:val="none" w:sz="0" w:space="0" w:color="auto"/>
                                <w:left w:val="none" w:sz="0" w:space="0" w:color="auto"/>
                                <w:bottom w:val="none" w:sz="0" w:space="0" w:color="auto"/>
                                <w:right w:val="none" w:sz="0" w:space="0" w:color="auto"/>
                              </w:divBdr>
                              <w:divsChild>
                                <w:div w:id="1849909469">
                                  <w:marLeft w:val="0"/>
                                  <w:marRight w:val="0"/>
                                  <w:marTop w:val="0"/>
                                  <w:marBottom w:val="0"/>
                                  <w:divBdr>
                                    <w:top w:val="none" w:sz="0" w:space="0" w:color="auto"/>
                                    <w:left w:val="none" w:sz="0" w:space="0" w:color="auto"/>
                                    <w:bottom w:val="none" w:sz="0" w:space="0" w:color="auto"/>
                                    <w:right w:val="none" w:sz="0" w:space="0" w:color="auto"/>
                                  </w:divBdr>
                                </w:div>
                              </w:divsChild>
                            </w:div>
                            <w:div w:id="1840848059">
                              <w:marLeft w:val="0"/>
                              <w:marRight w:val="0"/>
                              <w:marTop w:val="225"/>
                              <w:marBottom w:val="150"/>
                              <w:divBdr>
                                <w:top w:val="none" w:sz="0" w:space="0" w:color="auto"/>
                                <w:left w:val="none" w:sz="0" w:space="0" w:color="auto"/>
                                <w:bottom w:val="none" w:sz="0" w:space="0" w:color="auto"/>
                                <w:right w:val="none" w:sz="0" w:space="0" w:color="auto"/>
                              </w:divBdr>
                            </w:div>
                          </w:divsChild>
                        </w:div>
                        <w:div w:id="362363239">
                          <w:marLeft w:val="0"/>
                          <w:marRight w:val="0"/>
                          <w:marTop w:val="0"/>
                          <w:marBottom w:val="0"/>
                          <w:divBdr>
                            <w:top w:val="none" w:sz="0" w:space="0" w:color="auto"/>
                            <w:left w:val="none" w:sz="0" w:space="0" w:color="auto"/>
                            <w:bottom w:val="none" w:sz="0" w:space="0" w:color="auto"/>
                            <w:right w:val="none" w:sz="0" w:space="0" w:color="auto"/>
                          </w:divBdr>
                        </w:div>
                        <w:div w:id="783380549">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523189">
      <w:bodyDiv w:val="1"/>
      <w:marLeft w:val="0"/>
      <w:marRight w:val="0"/>
      <w:marTop w:val="0"/>
      <w:marBottom w:val="0"/>
      <w:divBdr>
        <w:top w:val="none" w:sz="0" w:space="0" w:color="auto"/>
        <w:left w:val="none" w:sz="0" w:space="0" w:color="auto"/>
        <w:bottom w:val="none" w:sz="0" w:space="0" w:color="auto"/>
        <w:right w:val="none" w:sz="0" w:space="0" w:color="auto"/>
      </w:divBdr>
      <w:divsChild>
        <w:div w:id="131290917">
          <w:marLeft w:val="0"/>
          <w:marRight w:val="0"/>
          <w:marTop w:val="0"/>
          <w:marBottom w:val="0"/>
          <w:divBdr>
            <w:top w:val="none" w:sz="0" w:space="0" w:color="auto"/>
            <w:left w:val="none" w:sz="0" w:space="0" w:color="auto"/>
            <w:bottom w:val="none" w:sz="0" w:space="0" w:color="auto"/>
            <w:right w:val="none" w:sz="0" w:space="0" w:color="auto"/>
          </w:divBdr>
          <w:divsChild>
            <w:div w:id="1056511548">
              <w:marLeft w:val="0"/>
              <w:marRight w:val="0"/>
              <w:marTop w:val="0"/>
              <w:marBottom w:val="300"/>
              <w:divBdr>
                <w:top w:val="none" w:sz="0" w:space="0" w:color="auto"/>
                <w:left w:val="none" w:sz="0" w:space="0" w:color="auto"/>
                <w:bottom w:val="none" w:sz="0" w:space="0" w:color="auto"/>
                <w:right w:val="none" w:sz="0" w:space="0" w:color="auto"/>
              </w:divBdr>
            </w:div>
          </w:divsChild>
        </w:div>
        <w:div w:id="1726642109">
          <w:marLeft w:val="0"/>
          <w:marRight w:val="0"/>
          <w:marTop w:val="0"/>
          <w:marBottom w:val="300"/>
          <w:divBdr>
            <w:top w:val="none" w:sz="0" w:space="0" w:color="auto"/>
            <w:left w:val="none" w:sz="0" w:space="0" w:color="auto"/>
            <w:bottom w:val="none" w:sz="0" w:space="0" w:color="auto"/>
            <w:right w:val="none" w:sz="0" w:space="0" w:color="auto"/>
          </w:divBdr>
          <w:divsChild>
            <w:div w:id="409617475">
              <w:marLeft w:val="-45"/>
              <w:marRight w:val="-45"/>
              <w:marTop w:val="0"/>
              <w:marBottom w:val="0"/>
              <w:divBdr>
                <w:top w:val="none" w:sz="0" w:space="0" w:color="auto"/>
                <w:left w:val="none" w:sz="0" w:space="0" w:color="auto"/>
                <w:bottom w:val="none" w:sz="0" w:space="0" w:color="auto"/>
                <w:right w:val="none" w:sz="0" w:space="0" w:color="auto"/>
              </w:divBdr>
              <w:divsChild>
                <w:div w:id="1634095574">
                  <w:marLeft w:val="0"/>
                  <w:marRight w:val="0"/>
                  <w:marTop w:val="0"/>
                  <w:marBottom w:val="0"/>
                  <w:divBdr>
                    <w:top w:val="none" w:sz="0" w:space="0" w:color="auto"/>
                    <w:left w:val="none" w:sz="0" w:space="0" w:color="auto"/>
                    <w:bottom w:val="none" w:sz="0" w:space="0" w:color="auto"/>
                    <w:right w:val="none" w:sz="0" w:space="0" w:color="auto"/>
                  </w:divBdr>
                  <w:divsChild>
                    <w:div w:id="871385464">
                      <w:marLeft w:val="-90"/>
                      <w:marRight w:val="0"/>
                      <w:marTop w:val="0"/>
                      <w:marBottom w:val="0"/>
                      <w:divBdr>
                        <w:top w:val="none" w:sz="0" w:space="0" w:color="auto"/>
                        <w:left w:val="none" w:sz="0" w:space="0" w:color="auto"/>
                        <w:bottom w:val="none" w:sz="0" w:space="0" w:color="auto"/>
                        <w:right w:val="none" w:sz="0" w:space="0" w:color="auto"/>
                      </w:divBdr>
                    </w:div>
                    <w:div w:id="2129080670">
                      <w:marLeft w:val="-90"/>
                      <w:marRight w:val="0"/>
                      <w:marTop w:val="0"/>
                      <w:marBottom w:val="0"/>
                      <w:divBdr>
                        <w:top w:val="none" w:sz="0" w:space="0" w:color="auto"/>
                        <w:left w:val="none" w:sz="0" w:space="0" w:color="auto"/>
                        <w:bottom w:val="none" w:sz="0" w:space="0" w:color="auto"/>
                        <w:right w:val="none" w:sz="0" w:space="0" w:color="auto"/>
                      </w:divBdr>
                    </w:div>
                    <w:div w:id="1418164515">
                      <w:marLeft w:val="-90"/>
                      <w:marRight w:val="0"/>
                      <w:marTop w:val="0"/>
                      <w:marBottom w:val="0"/>
                      <w:divBdr>
                        <w:top w:val="none" w:sz="0" w:space="0" w:color="auto"/>
                        <w:left w:val="none" w:sz="0" w:space="0" w:color="auto"/>
                        <w:bottom w:val="none" w:sz="0" w:space="0" w:color="auto"/>
                        <w:right w:val="none" w:sz="0" w:space="0" w:color="auto"/>
                      </w:divBdr>
                    </w:div>
                    <w:div w:id="1144545886">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753789">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10</Pages>
  <Words>3870</Words>
  <Characters>22065</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Хавдрахман Хавкей</dc:creator>
  <cp:keywords/>
  <dc:description/>
  <cp:lastModifiedBy>Хавдрахман Хавкей</cp:lastModifiedBy>
  <cp:revision>11</cp:revision>
  <cp:lastPrinted>2019-09-12T03:57:00Z</cp:lastPrinted>
  <dcterms:created xsi:type="dcterms:W3CDTF">2019-09-09T08:18:00Z</dcterms:created>
  <dcterms:modified xsi:type="dcterms:W3CDTF">2020-01-14T07:12:00Z</dcterms:modified>
</cp:coreProperties>
</file>